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1C35" w14:textId="61FD923D" w:rsidR="00E70220" w:rsidRDefault="0089081B" w:rsidP="00403A47">
      <w:pPr>
        <w:spacing w:after="0" w:line="240" w:lineRule="auto"/>
        <w:ind w:right="820"/>
        <w:jc w:val="right"/>
        <w:rPr>
          <w:rFonts w:asciiTheme="majorHAnsi" w:hAnsiTheme="majorHAnsi" w:cstheme="majorHAnsi"/>
          <w:b/>
          <w:sz w:val="56"/>
          <w:szCs w:val="72"/>
        </w:rPr>
      </w:pPr>
      <w:r>
        <w:rPr>
          <w:noProof/>
        </w:rPr>
        <w:drawing>
          <wp:anchor distT="0" distB="0" distL="114300" distR="114300" simplePos="0" relativeHeight="251661312" behindDoc="0" locked="0" layoutInCell="1" allowOverlap="1" wp14:anchorId="57E02A17" wp14:editId="08B4D1FB">
            <wp:simplePos x="0" y="0"/>
            <wp:positionH relativeFrom="column">
              <wp:posOffset>-90805</wp:posOffset>
            </wp:positionH>
            <wp:positionV relativeFrom="paragraph">
              <wp:posOffset>50165</wp:posOffset>
            </wp:positionV>
            <wp:extent cx="1096010" cy="1071880"/>
            <wp:effectExtent l="0" t="0" r="8890" b="0"/>
            <wp:wrapSquare wrapText="bothSides"/>
            <wp:docPr id="1" name="Picture 1" descr="A picture containing 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1"/>
                    <a:srcRect/>
                    <a:stretch>
                      <a:fillRect/>
                    </a:stretch>
                  </pic:blipFill>
                  <pic:spPr>
                    <a:xfrm>
                      <a:off x="0" y="0"/>
                      <a:ext cx="1096010" cy="107188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680FCA">
        <w:rPr>
          <w:rFonts w:asciiTheme="majorHAnsi" w:hAnsiTheme="majorHAnsi" w:cstheme="majorHAnsi"/>
          <w:b/>
          <w:sz w:val="56"/>
          <w:szCs w:val="72"/>
        </w:rPr>
        <w:t>Covid-19</w:t>
      </w:r>
      <w:r w:rsidR="3424908C" w:rsidRPr="00B40A1D">
        <w:rPr>
          <w:rFonts w:asciiTheme="majorHAnsi" w:hAnsiTheme="majorHAnsi" w:cstheme="majorHAnsi"/>
          <w:b/>
          <w:sz w:val="56"/>
          <w:szCs w:val="72"/>
        </w:rPr>
        <w:t xml:space="preserve"> Risk Assessment</w:t>
      </w:r>
      <w:r w:rsidR="00680FCA">
        <w:rPr>
          <w:rFonts w:asciiTheme="majorHAnsi" w:hAnsiTheme="majorHAnsi" w:cstheme="majorHAnsi"/>
          <w:b/>
          <w:sz w:val="56"/>
          <w:szCs w:val="72"/>
        </w:rPr>
        <w:t xml:space="preserve"> and Recovery Plan </w:t>
      </w:r>
      <w:r w:rsidR="00E70220">
        <w:rPr>
          <w:rFonts w:asciiTheme="majorHAnsi" w:hAnsiTheme="majorHAnsi" w:cstheme="majorHAnsi"/>
          <w:b/>
          <w:sz w:val="56"/>
          <w:szCs w:val="72"/>
        </w:rPr>
        <w:t xml:space="preserve"> </w:t>
      </w:r>
    </w:p>
    <w:p w14:paraId="56BFCE0C" w14:textId="339A473B" w:rsidR="37CD7941" w:rsidRPr="00B40A1D" w:rsidRDefault="0089081B" w:rsidP="00403A47">
      <w:pPr>
        <w:spacing w:after="0" w:line="240" w:lineRule="auto"/>
        <w:ind w:right="820"/>
        <w:jc w:val="right"/>
        <w:rPr>
          <w:rFonts w:asciiTheme="majorHAnsi" w:hAnsiTheme="majorHAnsi" w:cstheme="majorHAnsi"/>
          <w:b/>
          <w:sz w:val="56"/>
          <w:szCs w:val="72"/>
        </w:rPr>
      </w:pPr>
      <w:r w:rsidRPr="00B40A1D">
        <w:rPr>
          <w:rFonts w:asciiTheme="majorHAnsi" w:hAnsiTheme="majorHAnsi" w:cstheme="majorHAnsi"/>
          <w:b/>
          <w:noProof/>
          <w:sz w:val="20"/>
          <w:lang w:eastAsia="en-GB"/>
        </w:rPr>
        <w:drawing>
          <wp:anchor distT="0" distB="0" distL="114300" distR="114300" simplePos="0" relativeHeight="251659264" behindDoc="0" locked="0" layoutInCell="1" allowOverlap="1" wp14:anchorId="52BE19CF" wp14:editId="0C6CA797">
            <wp:simplePos x="0" y="0"/>
            <wp:positionH relativeFrom="page">
              <wp:posOffset>1569818</wp:posOffset>
            </wp:positionH>
            <wp:positionV relativeFrom="paragraph">
              <wp:posOffset>174625</wp:posOffset>
            </wp:positionV>
            <wp:extent cx="1771040" cy="37147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71040" cy="371475"/>
                    </a:xfrm>
                    <a:prstGeom prst="rect">
                      <a:avLst/>
                    </a:prstGeom>
                  </pic:spPr>
                </pic:pic>
              </a:graphicData>
            </a:graphic>
            <wp14:sizeRelH relativeFrom="margin">
              <wp14:pctWidth>0</wp14:pctWidth>
            </wp14:sizeRelH>
            <wp14:sizeRelV relativeFrom="margin">
              <wp14:pctHeight>0</wp14:pctHeight>
            </wp14:sizeRelV>
          </wp:anchor>
        </w:drawing>
      </w:r>
      <w:r w:rsidR="00E70220" w:rsidRPr="00E70220">
        <w:rPr>
          <w:rFonts w:asciiTheme="majorHAnsi" w:hAnsiTheme="majorHAnsi" w:cstheme="majorHAnsi"/>
          <w:b/>
          <w:sz w:val="40"/>
          <w:szCs w:val="40"/>
        </w:rPr>
        <w:t>January 2022</w:t>
      </w:r>
    </w:p>
    <w:p w14:paraId="7E3AD73F" w14:textId="0BBED912" w:rsidR="00AB06A3" w:rsidRPr="00B40A1D" w:rsidRDefault="00AB06A3" w:rsidP="00AB06A3">
      <w:pPr>
        <w:spacing w:after="0" w:line="240" w:lineRule="auto"/>
        <w:rPr>
          <w:rFonts w:asciiTheme="majorHAnsi" w:eastAsia="Tahoma" w:hAnsiTheme="majorHAnsi" w:cstheme="majorHAnsi"/>
          <w:b/>
          <w:bCs/>
          <w:sz w:val="24"/>
          <w:szCs w:val="32"/>
        </w:rPr>
      </w:pPr>
    </w:p>
    <w:p w14:paraId="5ED958D8" w14:textId="1BE83EDC" w:rsidR="00403A47" w:rsidRDefault="00403A47" w:rsidP="00AB06A3">
      <w:pPr>
        <w:spacing w:after="0" w:line="240" w:lineRule="auto"/>
        <w:rPr>
          <w:rFonts w:asciiTheme="majorHAnsi" w:eastAsia="Tahoma" w:hAnsiTheme="majorHAnsi" w:cstheme="majorHAnsi"/>
          <w:b/>
          <w:bCs/>
          <w:sz w:val="24"/>
          <w:szCs w:val="32"/>
        </w:rPr>
      </w:pPr>
    </w:p>
    <w:p w14:paraId="37C04BFF" w14:textId="77777777" w:rsidR="0089081B" w:rsidRPr="00B40A1D" w:rsidRDefault="0089081B" w:rsidP="00AB06A3">
      <w:pPr>
        <w:spacing w:after="0" w:line="240" w:lineRule="auto"/>
        <w:rPr>
          <w:rFonts w:asciiTheme="majorHAnsi" w:eastAsia="Tahoma" w:hAnsiTheme="majorHAnsi" w:cstheme="majorHAnsi"/>
          <w:b/>
          <w:bCs/>
          <w:sz w:val="24"/>
          <w:szCs w:val="32"/>
        </w:rPr>
      </w:pPr>
    </w:p>
    <w:p w14:paraId="32723301" w14:textId="1CE02ADE" w:rsidR="00905168" w:rsidRPr="00B40A1D" w:rsidRDefault="00905168" w:rsidP="00AB06A3">
      <w:pPr>
        <w:spacing w:after="0" w:line="240" w:lineRule="auto"/>
        <w:rPr>
          <w:rFonts w:asciiTheme="majorHAnsi" w:eastAsia="Tahoma" w:hAnsiTheme="majorHAnsi" w:cstheme="majorHAnsi"/>
          <w:color w:val="0B0C0C"/>
          <w:sz w:val="20"/>
          <w:lang w:eastAsia="en-GB"/>
        </w:rPr>
      </w:pPr>
      <w:r w:rsidRPr="00B40A1D">
        <w:rPr>
          <w:rFonts w:asciiTheme="majorHAnsi" w:eastAsia="Tahoma" w:hAnsiTheme="majorHAnsi" w:cstheme="majorHAnsi"/>
          <w:b/>
          <w:bCs/>
          <w:sz w:val="28"/>
          <w:szCs w:val="32"/>
        </w:rPr>
        <w:t>Overarching Guidance for all staff:</w:t>
      </w:r>
    </w:p>
    <w:p w14:paraId="2F64133E" w14:textId="4386C8F9" w:rsidR="003668E8" w:rsidRPr="003668E8" w:rsidRDefault="003668E8" w:rsidP="003668E8">
      <w:pPr>
        <w:spacing w:after="0" w:line="240" w:lineRule="auto"/>
        <w:rPr>
          <w:rFonts w:asciiTheme="majorHAnsi" w:eastAsia="Tahoma" w:hAnsiTheme="majorHAnsi" w:cstheme="majorHAnsi"/>
          <w:color w:val="0B0C0C"/>
          <w:sz w:val="18"/>
        </w:rPr>
      </w:pPr>
      <w:r w:rsidRPr="003668E8">
        <w:rPr>
          <w:rFonts w:asciiTheme="majorHAnsi" w:eastAsia="Tahoma" w:hAnsiTheme="majorHAnsi" w:cstheme="majorHAnsi"/>
          <w:color w:val="0B0C0C"/>
          <w:sz w:val="18"/>
        </w:rPr>
        <w:t xml:space="preserve">The government continues to manage the risk of serious illness from the spread of the virus. As COVID-19 becomes a virus that we learn to live with, there is now an imperative to reduce the disruption to children and young people’s education - particularly given that the direct clinical risks to children are extremely low, and every adult has been offered the opportunity for 2 </w:t>
      </w:r>
      <w:r w:rsidR="00534E31">
        <w:rPr>
          <w:rFonts w:asciiTheme="majorHAnsi" w:eastAsia="Tahoma" w:hAnsiTheme="majorHAnsi" w:cstheme="majorHAnsi"/>
          <w:color w:val="0B0C0C"/>
          <w:sz w:val="18"/>
        </w:rPr>
        <w:t>vaccines and a booster.</w:t>
      </w:r>
      <w:r w:rsidRPr="003668E8">
        <w:rPr>
          <w:rFonts w:asciiTheme="majorHAnsi" w:eastAsia="Tahoma" w:hAnsiTheme="majorHAnsi" w:cstheme="majorHAnsi"/>
          <w:color w:val="0B0C0C"/>
          <w:sz w:val="18"/>
        </w:rPr>
        <w:t xml:space="preserve"> </w:t>
      </w:r>
    </w:p>
    <w:p w14:paraId="2D42F3B0" w14:textId="77777777" w:rsidR="003668E8" w:rsidRPr="003668E8" w:rsidRDefault="003668E8" w:rsidP="003668E8">
      <w:pPr>
        <w:spacing w:after="0" w:line="240" w:lineRule="auto"/>
        <w:rPr>
          <w:rFonts w:asciiTheme="majorHAnsi" w:eastAsia="Tahoma" w:hAnsiTheme="majorHAnsi" w:cstheme="majorHAnsi"/>
          <w:color w:val="0B0C0C"/>
          <w:sz w:val="18"/>
        </w:rPr>
      </w:pPr>
    </w:p>
    <w:p w14:paraId="7ACED4DD" w14:textId="3B8849AD" w:rsidR="00004C6D" w:rsidRDefault="003668E8" w:rsidP="003668E8">
      <w:pPr>
        <w:spacing w:after="0" w:line="240" w:lineRule="auto"/>
        <w:rPr>
          <w:rFonts w:asciiTheme="majorHAnsi" w:eastAsia="Tahoma" w:hAnsiTheme="majorHAnsi" w:cstheme="majorHAnsi"/>
          <w:color w:val="0B0C0C"/>
          <w:sz w:val="18"/>
        </w:rPr>
      </w:pPr>
      <w:r>
        <w:rPr>
          <w:rFonts w:asciiTheme="majorHAnsi" w:eastAsia="Tahoma" w:hAnsiTheme="majorHAnsi" w:cstheme="majorHAnsi"/>
          <w:color w:val="0B0C0C"/>
          <w:sz w:val="18"/>
        </w:rPr>
        <w:t xml:space="preserve">Our priority is </w:t>
      </w:r>
      <w:r w:rsidRPr="003668E8">
        <w:rPr>
          <w:rFonts w:asciiTheme="majorHAnsi" w:eastAsia="Tahoma" w:hAnsiTheme="majorHAnsi" w:cstheme="majorHAnsi"/>
          <w:color w:val="0B0C0C"/>
          <w:sz w:val="18"/>
        </w:rPr>
        <w:t xml:space="preserve">to deliver face-to-face, high-quality education </w:t>
      </w:r>
      <w:r w:rsidR="00534E31">
        <w:rPr>
          <w:rFonts w:asciiTheme="majorHAnsi" w:eastAsia="Tahoma" w:hAnsiTheme="majorHAnsi" w:cstheme="majorHAnsi"/>
          <w:color w:val="0B0C0C"/>
          <w:sz w:val="18"/>
        </w:rPr>
        <w:t xml:space="preserve">whilst managing risk to children, </w:t>
      </w:r>
      <w:proofErr w:type="gramStart"/>
      <w:r w:rsidR="00534E31">
        <w:rPr>
          <w:rFonts w:asciiTheme="majorHAnsi" w:eastAsia="Tahoma" w:hAnsiTheme="majorHAnsi" w:cstheme="majorHAnsi"/>
          <w:color w:val="0B0C0C"/>
          <w:sz w:val="18"/>
        </w:rPr>
        <w:t>staff</w:t>
      </w:r>
      <w:proofErr w:type="gramEnd"/>
      <w:r w:rsidR="00534E31">
        <w:rPr>
          <w:rFonts w:asciiTheme="majorHAnsi" w:eastAsia="Tahoma" w:hAnsiTheme="majorHAnsi" w:cstheme="majorHAnsi"/>
          <w:color w:val="0B0C0C"/>
          <w:sz w:val="18"/>
        </w:rPr>
        <w:t xml:space="preserve"> and families</w:t>
      </w:r>
      <w:r w:rsidRPr="003668E8">
        <w:rPr>
          <w:rFonts w:asciiTheme="majorHAnsi" w:eastAsia="Tahoma" w:hAnsiTheme="majorHAnsi" w:cstheme="majorHAnsi"/>
          <w:color w:val="0B0C0C"/>
          <w:sz w:val="18"/>
        </w:rPr>
        <w:t>. The evidence is clear that being out of education causes significant harm to educational attainment, life chances, mental and physical health.</w:t>
      </w:r>
    </w:p>
    <w:p w14:paraId="767F4756" w14:textId="0BE0B81D" w:rsidR="00BE5F26" w:rsidRDefault="00BE5F26" w:rsidP="003668E8">
      <w:pPr>
        <w:spacing w:after="0" w:line="240" w:lineRule="auto"/>
        <w:rPr>
          <w:rFonts w:asciiTheme="majorHAnsi" w:eastAsia="Tahoma" w:hAnsiTheme="majorHAnsi" w:cstheme="majorHAnsi"/>
          <w:color w:val="0B0C0C"/>
          <w:sz w:val="18"/>
        </w:rPr>
      </w:pPr>
    </w:p>
    <w:p w14:paraId="5DBE6FBE" w14:textId="74DA3267" w:rsidR="00BE5F26" w:rsidRPr="00690BD1" w:rsidRDefault="00BE5F26" w:rsidP="00BE5F26">
      <w:pPr>
        <w:pStyle w:val="Heading2"/>
        <w:spacing w:before="0" w:after="300" w:line="525" w:lineRule="atLeast"/>
        <w:rPr>
          <w:rFonts w:eastAsia="Times New Roman" w:cstheme="majorHAnsi"/>
          <w:b/>
          <w:bCs/>
          <w:color w:val="0B0C0C"/>
          <w:sz w:val="28"/>
          <w:szCs w:val="28"/>
        </w:rPr>
      </w:pPr>
      <w:r w:rsidRPr="00690BD1">
        <w:rPr>
          <w:rFonts w:eastAsia="Times New Roman" w:cstheme="majorHAnsi"/>
          <w:b/>
          <w:bCs/>
          <w:color w:val="0B0C0C"/>
          <w:sz w:val="28"/>
          <w:szCs w:val="28"/>
        </w:rPr>
        <w:t>Department for Education guidance</w:t>
      </w:r>
      <w:r w:rsidR="00690BD1" w:rsidRPr="00690BD1">
        <w:rPr>
          <w:rFonts w:eastAsia="Times New Roman" w:cstheme="majorHAnsi"/>
          <w:b/>
          <w:bCs/>
          <w:color w:val="0B0C0C"/>
          <w:sz w:val="28"/>
          <w:szCs w:val="28"/>
        </w:rPr>
        <w:t>:</w:t>
      </w:r>
    </w:p>
    <w:p w14:paraId="6DD1B43F" w14:textId="190BE905" w:rsidR="00BE5F26" w:rsidRPr="00BE5F26" w:rsidRDefault="00690BD1" w:rsidP="00BE5F26">
      <w:pPr>
        <w:pStyle w:val="NormalWeb"/>
        <w:spacing w:before="0" w:beforeAutospacing="0" w:after="300" w:afterAutospacing="0" w:line="375" w:lineRule="atLeast"/>
        <w:rPr>
          <w:rFonts w:ascii="Helvetica" w:eastAsiaTheme="minorHAnsi" w:hAnsi="Helvetica"/>
          <w:color w:val="0B0C0C"/>
          <w:sz w:val="20"/>
          <w:szCs w:val="20"/>
        </w:rPr>
      </w:pPr>
      <w:r>
        <w:rPr>
          <w:rFonts w:ascii="Helvetica" w:hAnsi="Helvetica"/>
          <w:color w:val="0B0C0C"/>
          <w:sz w:val="20"/>
          <w:szCs w:val="20"/>
        </w:rPr>
        <w:t>G</w:t>
      </w:r>
      <w:r w:rsidR="00BE5F26" w:rsidRPr="00BE5F26">
        <w:rPr>
          <w:rFonts w:ascii="Helvetica" w:hAnsi="Helvetica"/>
          <w:color w:val="0B0C0C"/>
          <w:sz w:val="20"/>
          <w:szCs w:val="20"/>
        </w:rPr>
        <w:t xml:space="preserve">uidance to support education and childcare providers, local authorities and parents during the COVID-19 pandemic can be accessed using the links below: </w:t>
      </w:r>
    </w:p>
    <w:tbl>
      <w:tblPr>
        <w:tblW w:w="0" w:type="auto"/>
        <w:tblCellSpacing w:w="15" w:type="dxa"/>
        <w:tblCellMar>
          <w:left w:w="0" w:type="dxa"/>
          <w:bottom w:w="300" w:type="dxa"/>
          <w:right w:w="0" w:type="dxa"/>
        </w:tblCellMar>
        <w:tblLook w:val="04A0" w:firstRow="1" w:lastRow="0" w:firstColumn="1" w:lastColumn="0" w:noHBand="0" w:noVBand="1"/>
      </w:tblPr>
      <w:tblGrid>
        <w:gridCol w:w="5443"/>
      </w:tblGrid>
      <w:tr w:rsidR="00BE5F26" w:rsidRPr="00BE5F26" w14:paraId="3E603295" w14:textId="77777777" w:rsidTr="00BE5F26">
        <w:trPr>
          <w:tblCellSpacing w:w="15" w:type="dxa"/>
        </w:trPr>
        <w:tc>
          <w:tcPr>
            <w:tcW w:w="0" w:type="auto"/>
            <w:vAlign w:val="center"/>
            <w:hideMark/>
          </w:tcPr>
          <w:p w14:paraId="20FCC821" w14:textId="77777777" w:rsidR="00BE5F26" w:rsidRPr="00BE5F26" w:rsidRDefault="00BE5F26" w:rsidP="00BE5F26">
            <w:pPr>
              <w:numPr>
                <w:ilvl w:val="0"/>
                <w:numId w:val="46"/>
              </w:numPr>
              <w:spacing w:before="75" w:after="75" w:line="375" w:lineRule="atLeast"/>
              <w:ind w:left="1080"/>
              <w:rPr>
                <w:rFonts w:ascii="Helvetica" w:eastAsia="Times New Roman" w:hAnsi="Helvetica"/>
                <w:color w:val="0B0C0C"/>
                <w:sz w:val="20"/>
                <w:szCs w:val="20"/>
              </w:rPr>
            </w:pPr>
            <w:hyperlink r:id="rId13" w:history="1">
              <w:r w:rsidRPr="00BE5F26">
                <w:rPr>
                  <w:rStyle w:val="Hyperlink"/>
                  <w:rFonts w:ascii="Helvetica" w:eastAsia="Times New Roman" w:hAnsi="Helvetica"/>
                  <w:color w:val="1D70B8"/>
                  <w:sz w:val="20"/>
                  <w:szCs w:val="20"/>
                </w:rPr>
                <w:t>Guidance for early years and childcare providers</w:t>
              </w:r>
            </w:hyperlink>
          </w:p>
          <w:p w14:paraId="2AC19D0C" w14:textId="0F28BE23" w:rsidR="00BE5F26" w:rsidRPr="00690BD1" w:rsidRDefault="00BE5F26" w:rsidP="00690BD1">
            <w:pPr>
              <w:numPr>
                <w:ilvl w:val="0"/>
                <w:numId w:val="46"/>
              </w:numPr>
              <w:spacing w:before="75" w:after="75" w:line="375" w:lineRule="atLeast"/>
              <w:ind w:left="1080"/>
              <w:rPr>
                <w:rFonts w:ascii="Helvetica" w:eastAsia="Times New Roman" w:hAnsi="Helvetica"/>
                <w:color w:val="0B0C0C"/>
                <w:sz w:val="20"/>
                <w:szCs w:val="20"/>
              </w:rPr>
            </w:pPr>
            <w:hyperlink r:id="rId14" w:history="1">
              <w:r w:rsidRPr="00BE5F26">
                <w:rPr>
                  <w:rStyle w:val="Hyperlink"/>
                  <w:rFonts w:ascii="Helvetica" w:eastAsia="Times New Roman" w:hAnsi="Helvetica"/>
                  <w:color w:val="1D70B8"/>
                  <w:sz w:val="20"/>
                  <w:szCs w:val="20"/>
                </w:rPr>
                <w:t>Guidance for schools</w:t>
              </w:r>
            </w:hyperlink>
          </w:p>
          <w:p w14:paraId="60B29738" w14:textId="77777777" w:rsidR="00BE5F26" w:rsidRPr="00BE5F26" w:rsidRDefault="00BE5F26" w:rsidP="00BE5F26">
            <w:pPr>
              <w:numPr>
                <w:ilvl w:val="0"/>
                <w:numId w:val="46"/>
              </w:numPr>
              <w:spacing w:before="75" w:after="75" w:line="375" w:lineRule="atLeast"/>
              <w:ind w:left="1080"/>
              <w:rPr>
                <w:rFonts w:ascii="Helvetica" w:eastAsia="Times New Roman" w:hAnsi="Helvetica"/>
                <w:color w:val="0B0C0C"/>
                <w:sz w:val="20"/>
                <w:szCs w:val="20"/>
              </w:rPr>
            </w:pPr>
            <w:hyperlink r:id="rId15" w:history="1">
              <w:r w:rsidRPr="00BE5F26">
                <w:rPr>
                  <w:rStyle w:val="Hyperlink"/>
                  <w:rFonts w:ascii="Helvetica" w:eastAsia="Times New Roman" w:hAnsi="Helvetica"/>
                  <w:color w:val="1D70B8"/>
                  <w:sz w:val="20"/>
                  <w:szCs w:val="20"/>
                </w:rPr>
                <w:t>Guidance for parents and carers</w:t>
              </w:r>
            </w:hyperlink>
          </w:p>
        </w:tc>
      </w:tr>
    </w:tbl>
    <w:p w14:paraId="4703EC67" w14:textId="77777777" w:rsidR="00BE5F26" w:rsidRDefault="00BE5F26" w:rsidP="003668E8">
      <w:pPr>
        <w:spacing w:after="0" w:line="240" w:lineRule="auto"/>
        <w:rPr>
          <w:rFonts w:asciiTheme="majorHAnsi" w:eastAsia="Tahoma" w:hAnsiTheme="majorHAnsi" w:cstheme="majorHAnsi"/>
          <w:color w:val="0B0C0C"/>
          <w:sz w:val="18"/>
        </w:rPr>
      </w:pPr>
    </w:p>
    <w:p w14:paraId="061D7304" w14:textId="32D209F7" w:rsidR="003668E8" w:rsidRDefault="003668E8" w:rsidP="003668E8">
      <w:pPr>
        <w:spacing w:after="0" w:line="240" w:lineRule="auto"/>
        <w:rPr>
          <w:rFonts w:asciiTheme="majorHAnsi" w:eastAsia="Tahoma" w:hAnsiTheme="majorHAnsi" w:cstheme="majorHAnsi"/>
          <w:color w:val="0B0C0C"/>
          <w:sz w:val="18"/>
        </w:rPr>
      </w:pPr>
    </w:p>
    <w:p w14:paraId="3ED51455" w14:textId="4E023F1F" w:rsidR="003668E8" w:rsidRPr="003668E8" w:rsidRDefault="003668E8" w:rsidP="003668E8">
      <w:pPr>
        <w:spacing w:after="0" w:line="240" w:lineRule="auto"/>
        <w:rPr>
          <w:rFonts w:asciiTheme="majorHAnsi" w:eastAsia="Tahoma" w:hAnsiTheme="majorHAnsi" w:cstheme="majorHAnsi"/>
          <w:b/>
          <w:bCs/>
          <w:sz w:val="28"/>
          <w:szCs w:val="32"/>
        </w:rPr>
      </w:pPr>
      <w:r w:rsidRPr="003668E8">
        <w:rPr>
          <w:rFonts w:asciiTheme="majorHAnsi" w:eastAsia="Tahoma" w:hAnsiTheme="majorHAnsi" w:cstheme="majorHAnsi"/>
          <w:b/>
          <w:bCs/>
          <w:sz w:val="28"/>
          <w:szCs w:val="32"/>
        </w:rPr>
        <w:t>Control Measures:</w:t>
      </w:r>
    </w:p>
    <w:p w14:paraId="1DC0C114" w14:textId="0CEDFB90" w:rsidR="003668E8" w:rsidRPr="003668E8" w:rsidRDefault="003668E8" w:rsidP="003668E8">
      <w:pPr>
        <w:pStyle w:val="ListParagraph"/>
        <w:numPr>
          <w:ilvl w:val="0"/>
          <w:numId w:val="44"/>
        </w:numPr>
        <w:spacing w:after="0" w:line="240" w:lineRule="auto"/>
        <w:rPr>
          <w:rFonts w:asciiTheme="majorHAnsi" w:eastAsia="Tahoma" w:hAnsiTheme="majorHAnsi" w:cstheme="majorHAnsi"/>
          <w:color w:val="0B0C0C"/>
          <w:sz w:val="18"/>
        </w:rPr>
      </w:pPr>
      <w:r w:rsidRPr="003668E8">
        <w:rPr>
          <w:rFonts w:asciiTheme="majorHAnsi" w:eastAsia="Tahoma" w:hAnsiTheme="majorHAnsi" w:cstheme="majorHAnsi"/>
          <w:color w:val="0B0C0C"/>
          <w:sz w:val="18"/>
        </w:rPr>
        <w:t>Ensure good hygiene for everyone.</w:t>
      </w:r>
    </w:p>
    <w:p w14:paraId="6DF53F81" w14:textId="602EEDF9" w:rsidR="003668E8" w:rsidRPr="003668E8" w:rsidRDefault="003668E8" w:rsidP="003668E8">
      <w:pPr>
        <w:pStyle w:val="ListParagraph"/>
        <w:numPr>
          <w:ilvl w:val="0"/>
          <w:numId w:val="44"/>
        </w:numPr>
        <w:spacing w:after="0" w:line="240" w:lineRule="auto"/>
        <w:rPr>
          <w:rFonts w:asciiTheme="majorHAnsi" w:eastAsia="Tahoma" w:hAnsiTheme="majorHAnsi" w:cstheme="majorHAnsi"/>
          <w:color w:val="0B0C0C"/>
          <w:sz w:val="18"/>
        </w:rPr>
      </w:pPr>
      <w:r w:rsidRPr="003668E8">
        <w:rPr>
          <w:rFonts w:asciiTheme="majorHAnsi" w:eastAsia="Tahoma" w:hAnsiTheme="majorHAnsi" w:cstheme="majorHAnsi"/>
          <w:color w:val="0B0C0C"/>
          <w:sz w:val="18"/>
        </w:rPr>
        <w:t>Maintain appropriate cleaning regimes.</w:t>
      </w:r>
    </w:p>
    <w:p w14:paraId="2592578D" w14:textId="56081C38" w:rsidR="003668E8" w:rsidRPr="003668E8" w:rsidRDefault="003668E8" w:rsidP="003668E8">
      <w:pPr>
        <w:pStyle w:val="ListParagraph"/>
        <w:numPr>
          <w:ilvl w:val="0"/>
          <w:numId w:val="44"/>
        </w:numPr>
        <w:spacing w:after="0" w:line="240" w:lineRule="auto"/>
        <w:rPr>
          <w:rFonts w:asciiTheme="majorHAnsi" w:eastAsia="Tahoma" w:hAnsiTheme="majorHAnsi" w:cstheme="majorHAnsi"/>
          <w:color w:val="0B0C0C"/>
          <w:sz w:val="18"/>
        </w:rPr>
      </w:pPr>
      <w:r w:rsidRPr="003668E8">
        <w:rPr>
          <w:rFonts w:asciiTheme="majorHAnsi" w:eastAsia="Tahoma" w:hAnsiTheme="majorHAnsi" w:cstheme="majorHAnsi"/>
          <w:color w:val="0B0C0C"/>
          <w:sz w:val="18"/>
        </w:rPr>
        <w:t>Keep occupied spaces well ventilated.</w:t>
      </w:r>
    </w:p>
    <w:p w14:paraId="473C6253" w14:textId="48B1B14C" w:rsidR="003668E8" w:rsidRPr="003668E8" w:rsidRDefault="003668E8" w:rsidP="003668E8">
      <w:pPr>
        <w:pStyle w:val="ListParagraph"/>
        <w:numPr>
          <w:ilvl w:val="0"/>
          <w:numId w:val="44"/>
        </w:numPr>
        <w:spacing w:after="0" w:line="240" w:lineRule="auto"/>
        <w:rPr>
          <w:rFonts w:asciiTheme="majorHAnsi" w:eastAsia="Tahoma" w:hAnsiTheme="majorHAnsi" w:cstheme="majorHAnsi"/>
          <w:color w:val="0B0C0C"/>
          <w:sz w:val="18"/>
        </w:rPr>
      </w:pPr>
      <w:r w:rsidRPr="003668E8">
        <w:rPr>
          <w:rFonts w:asciiTheme="majorHAnsi" w:eastAsia="Tahoma" w:hAnsiTheme="majorHAnsi" w:cstheme="majorHAnsi"/>
          <w:color w:val="0B0C0C"/>
          <w:sz w:val="18"/>
        </w:rPr>
        <w:t>Follow public health advice on testing, self-isolation and managing confirmed cases of COVID-19</w:t>
      </w:r>
    </w:p>
    <w:p w14:paraId="2B9180D5" w14:textId="1E183139" w:rsidR="52D05157" w:rsidRPr="00B40A1D" w:rsidRDefault="00403A47" w:rsidP="00403A47">
      <w:pPr>
        <w:pStyle w:val="ListParagraph"/>
        <w:shd w:val="clear" w:color="auto" w:fill="FFFFFF" w:themeFill="background1"/>
        <w:tabs>
          <w:tab w:val="left" w:pos="8603"/>
        </w:tabs>
        <w:spacing w:after="0" w:line="240" w:lineRule="auto"/>
        <w:ind w:left="0"/>
        <w:rPr>
          <w:rFonts w:asciiTheme="majorHAnsi" w:eastAsia="Times New Roman" w:hAnsiTheme="majorHAnsi" w:cstheme="majorHAnsi"/>
          <w:color w:val="0B0C0C"/>
          <w:sz w:val="20"/>
          <w:szCs w:val="24"/>
          <w:lang w:eastAsia="en-GB"/>
        </w:rPr>
      </w:pPr>
      <w:r w:rsidRPr="00B40A1D">
        <w:rPr>
          <w:rFonts w:asciiTheme="majorHAnsi" w:eastAsia="Times New Roman" w:hAnsiTheme="majorHAnsi" w:cstheme="majorHAnsi"/>
          <w:color w:val="0B0C0C"/>
          <w:sz w:val="20"/>
          <w:szCs w:val="24"/>
          <w:lang w:eastAsia="en-GB"/>
        </w:rPr>
        <w:tab/>
      </w:r>
    </w:p>
    <w:tbl>
      <w:tblPr>
        <w:tblStyle w:val="TableGrid"/>
        <w:tblW w:w="0" w:type="auto"/>
        <w:tblLook w:val="0480" w:firstRow="0" w:lastRow="0" w:firstColumn="1" w:lastColumn="0" w:noHBand="0" w:noVBand="1"/>
      </w:tblPr>
      <w:tblGrid>
        <w:gridCol w:w="2060"/>
        <w:gridCol w:w="6299"/>
        <w:gridCol w:w="4835"/>
        <w:gridCol w:w="1889"/>
        <w:gridCol w:w="611"/>
      </w:tblGrid>
      <w:tr w:rsidR="00E63731" w:rsidRPr="00B40A1D" w14:paraId="78923701" w14:textId="0BB16E12" w:rsidTr="0038368B">
        <w:tc>
          <w:tcPr>
            <w:tcW w:w="2060" w:type="dxa"/>
            <w:shd w:val="clear" w:color="auto" w:fill="A6A6A6" w:themeFill="background1" w:themeFillShade="A6"/>
          </w:tcPr>
          <w:p w14:paraId="40EDC49F" w14:textId="15B698BA" w:rsidR="005355D1" w:rsidRPr="00B40A1D" w:rsidRDefault="005355D1" w:rsidP="00AB06A3">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Aspect</w:t>
            </w:r>
          </w:p>
        </w:tc>
        <w:tc>
          <w:tcPr>
            <w:tcW w:w="6299" w:type="dxa"/>
            <w:shd w:val="clear" w:color="auto" w:fill="A6A6A6" w:themeFill="background1" w:themeFillShade="A6"/>
          </w:tcPr>
          <w:p w14:paraId="7C9CEDE3" w14:textId="4246A2DE" w:rsidR="005355D1" w:rsidRPr="00B40A1D" w:rsidRDefault="005355D1" w:rsidP="00AB06A3">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 xml:space="preserve">Measures to Implement </w:t>
            </w:r>
          </w:p>
        </w:tc>
        <w:tc>
          <w:tcPr>
            <w:tcW w:w="4835" w:type="dxa"/>
            <w:shd w:val="clear" w:color="auto" w:fill="A6A6A6" w:themeFill="background1" w:themeFillShade="A6"/>
          </w:tcPr>
          <w:p w14:paraId="7FBFBC98" w14:textId="47EDEC21" w:rsidR="005355D1" w:rsidRPr="00B40A1D" w:rsidRDefault="005355D1" w:rsidP="00AB06A3">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DfE Guidance</w:t>
            </w:r>
          </w:p>
        </w:tc>
        <w:tc>
          <w:tcPr>
            <w:tcW w:w="1889" w:type="dxa"/>
            <w:shd w:val="clear" w:color="auto" w:fill="A6A6A6" w:themeFill="background1" w:themeFillShade="A6"/>
          </w:tcPr>
          <w:p w14:paraId="4ADD3480" w14:textId="1C1810B8" w:rsidR="005355D1" w:rsidRPr="00B40A1D" w:rsidRDefault="005355D1" w:rsidP="00AB06A3">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Notes</w:t>
            </w:r>
          </w:p>
        </w:tc>
        <w:tc>
          <w:tcPr>
            <w:tcW w:w="611" w:type="dxa"/>
            <w:shd w:val="clear" w:color="auto" w:fill="A6A6A6" w:themeFill="background1" w:themeFillShade="A6"/>
          </w:tcPr>
          <w:p w14:paraId="30D84F5A" w14:textId="168C46FC" w:rsidR="005355D1" w:rsidRPr="00B40A1D" w:rsidRDefault="005355D1" w:rsidP="00AB06A3">
            <w:pPr>
              <w:tabs>
                <w:tab w:val="left" w:pos="1276"/>
              </w:tabs>
              <w:jc w:val="center"/>
              <w:rPr>
                <w:rFonts w:asciiTheme="majorHAnsi" w:hAnsiTheme="majorHAnsi" w:cstheme="majorHAnsi"/>
                <w:b/>
                <w:bCs/>
                <w:sz w:val="18"/>
                <w:szCs w:val="18"/>
              </w:rPr>
            </w:pPr>
            <w:r w:rsidRPr="00B40A1D">
              <w:rPr>
                <w:rFonts w:asciiTheme="majorHAnsi" w:hAnsiTheme="majorHAnsi" w:cstheme="majorHAnsi"/>
                <w:b/>
                <w:bCs/>
                <w:sz w:val="18"/>
                <w:szCs w:val="18"/>
              </w:rPr>
              <w:t>Risk</w:t>
            </w:r>
          </w:p>
        </w:tc>
      </w:tr>
      <w:tr w:rsidR="00E63731" w:rsidRPr="00B40A1D" w14:paraId="1030B2BF" w14:textId="3C71E985" w:rsidTr="0038368B">
        <w:tc>
          <w:tcPr>
            <w:tcW w:w="2060" w:type="dxa"/>
            <w:vAlign w:val="center"/>
          </w:tcPr>
          <w:p w14:paraId="3A3BA896" w14:textId="281024B4" w:rsidR="005355D1" w:rsidRPr="00B40A1D" w:rsidRDefault="00906B71" w:rsidP="00906B71">
            <w:pPr>
              <w:tabs>
                <w:tab w:val="left" w:pos="1276"/>
              </w:tabs>
              <w:rPr>
                <w:rFonts w:asciiTheme="majorHAnsi" w:hAnsiTheme="majorHAnsi" w:cstheme="majorHAnsi"/>
                <w:b/>
                <w:sz w:val="18"/>
                <w:szCs w:val="18"/>
              </w:rPr>
            </w:pPr>
            <w:r>
              <w:rPr>
                <w:rFonts w:asciiTheme="majorHAnsi" w:hAnsiTheme="majorHAnsi" w:cstheme="majorHAnsi"/>
                <w:b/>
                <w:sz w:val="18"/>
                <w:szCs w:val="18"/>
              </w:rPr>
              <w:t xml:space="preserve">Staff </w:t>
            </w:r>
          </w:p>
        </w:tc>
        <w:tc>
          <w:tcPr>
            <w:tcW w:w="6299" w:type="dxa"/>
            <w:vAlign w:val="center"/>
          </w:tcPr>
          <w:p w14:paraId="363E6399" w14:textId="6F092C51" w:rsidR="006317B7" w:rsidRDefault="006317B7" w:rsidP="00822B76">
            <w:pPr>
              <w:pStyle w:val="ListParagraph"/>
              <w:numPr>
                <w:ilvl w:val="0"/>
                <w:numId w:val="39"/>
              </w:numPr>
              <w:tabs>
                <w:tab w:val="left" w:pos="1276"/>
              </w:tabs>
              <w:jc w:val="both"/>
              <w:rPr>
                <w:rFonts w:asciiTheme="majorHAnsi" w:hAnsiTheme="majorHAnsi" w:cstheme="majorHAnsi"/>
                <w:sz w:val="18"/>
                <w:szCs w:val="18"/>
              </w:rPr>
            </w:pPr>
            <w:r>
              <w:rPr>
                <w:rFonts w:asciiTheme="majorHAnsi" w:hAnsiTheme="majorHAnsi" w:cstheme="majorHAnsi"/>
                <w:sz w:val="18"/>
                <w:szCs w:val="18"/>
              </w:rPr>
              <w:t xml:space="preserve">Staff </w:t>
            </w:r>
            <w:r w:rsidR="00822B76">
              <w:rPr>
                <w:rFonts w:asciiTheme="majorHAnsi" w:hAnsiTheme="majorHAnsi" w:cstheme="majorHAnsi"/>
                <w:sz w:val="18"/>
                <w:szCs w:val="18"/>
              </w:rPr>
              <w:t xml:space="preserve">are encouraged </w:t>
            </w:r>
            <w:r>
              <w:rPr>
                <w:rFonts w:asciiTheme="majorHAnsi" w:hAnsiTheme="majorHAnsi" w:cstheme="majorHAnsi"/>
                <w:sz w:val="18"/>
                <w:szCs w:val="18"/>
              </w:rPr>
              <w:t>to complete LFD tests twice weekly</w:t>
            </w:r>
            <w:r w:rsidR="00822B76">
              <w:rPr>
                <w:rFonts w:asciiTheme="majorHAnsi" w:hAnsiTheme="majorHAnsi" w:cstheme="majorHAnsi"/>
                <w:sz w:val="18"/>
                <w:szCs w:val="18"/>
              </w:rPr>
              <w:t xml:space="preserve"> and before and after attending events which involve mixing with other adults</w:t>
            </w:r>
            <w:r>
              <w:rPr>
                <w:rFonts w:asciiTheme="majorHAnsi" w:hAnsiTheme="majorHAnsi" w:cstheme="majorHAnsi"/>
                <w:sz w:val="18"/>
                <w:szCs w:val="18"/>
              </w:rPr>
              <w:t>.</w:t>
            </w:r>
          </w:p>
          <w:p w14:paraId="4DF607A7" w14:textId="2B37362E" w:rsidR="00934A05" w:rsidRDefault="00934A05" w:rsidP="00822B76">
            <w:pPr>
              <w:pStyle w:val="ListParagraph"/>
              <w:numPr>
                <w:ilvl w:val="0"/>
                <w:numId w:val="39"/>
              </w:numPr>
              <w:tabs>
                <w:tab w:val="left" w:pos="1276"/>
              </w:tabs>
              <w:jc w:val="both"/>
              <w:rPr>
                <w:rFonts w:asciiTheme="majorHAnsi" w:hAnsiTheme="majorHAnsi" w:cstheme="majorHAnsi"/>
                <w:sz w:val="18"/>
                <w:szCs w:val="18"/>
              </w:rPr>
            </w:pPr>
            <w:r>
              <w:rPr>
                <w:rFonts w:asciiTheme="majorHAnsi" w:hAnsiTheme="majorHAnsi" w:cstheme="majorHAnsi"/>
                <w:sz w:val="18"/>
                <w:szCs w:val="18"/>
              </w:rPr>
              <w:t>Staff will be encouraged to take up vaccines.</w:t>
            </w:r>
          </w:p>
          <w:p w14:paraId="263B9AC8" w14:textId="51BA281D" w:rsidR="005355D1" w:rsidRPr="00FD2734" w:rsidRDefault="005355D1" w:rsidP="00822B76">
            <w:pPr>
              <w:pStyle w:val="ListParagraph"/>
              <w:numPr>
                <w:ilvl w:val="0"/>
                <w:numId w:val="39"/>
              </w:numPr>
              <w:tabs>
                <w:tab w:val="left" w:pos="1276"/>
              </w:tabs>
              <w:jc w:val="both"/>
              <w:rPr>
                <w:rFonts w:asciiTheme="majorHAnsi" w:hAnsiTheme="majorHAnsi" w:cstheme="majorHAnsi"/>
                <w:sz w:val="18"/>
                <w:szCs w:val="18"/>
              </w:rPr>
            </w:pPr>
            <w:r w:rsidRPr="00B40A1D">
              <w:rPr>
                <w:rFonts w:asciiTheme="majorHAnsi" w:hAnsiTheme="majorHAnsi" w:cstheme="majorHAnsi"/>
                <w:sz w:val="18"/>
                <w:szCs w:val="18"/>
              </w:rPr>
              <w:t xml:space="preserve">Home working </w:t>
            </w:r>
            <w:r w:rsidR="00582EE1" w:rsidRPr="00B40A1D">
              <w:rPr>
                <w:rFonts w:asciiTheme="majorHAnsi" w:hAnsiTheme="majorHAnsi" w:cstheme="majorHAnsi"/>
                <w:sz w:val="18"/>
                <w:szCs w:val="18"/>
              </w:rPr>
              <w:t>if applicable, for instance, PPA</w:t>
            </w:r>
            <w:r w:rsidRPr="00B40A1D">
              <w:rPr>
                <w:rFonts w:asciiTheme="majorHAnsi" w:hAnsiTheme="majorHAnsi" w:cstheme="majorHAnsi"/>
                <w:sz w:val="18"/>
                <w:szCs w:val="18"/>
              </w:rPr>
              <w:t>.</w:t>
            </w:r>
            <w:r w:rsidR="00E61AC2" w:rsidRPr="00B40A1D">
              <w:rPr>
                <w:rFonts w:asciiTheme="majorHAnsi" w:hAnsiTheme="majorHAnsi" w:cstheme="majorHAnsi"/>
                <w:sz w:val="18"/>
                <w:szCs w:val="18"/>
              </w:rPr>
              <w:t xml:space="preserve"> </w:t>
            </w:r>
            <w:r w:rsidR="00FD2734" w:rsidRPr="00B40A1D">
              <w:rPr>
                <w:rFonts w:asciiTheme="majorHAnsi" w:hAnsiTheme="majorHAnsi" w:cstheme="majorHAnsi"/>
                <w:sz w:val="18"/>
                <w:szCs w:val="18"/>
              </w:rPr>
              <w:t>Staff</w:t>
            </w:r>
            <w:r w:rsidR="00FD2734">
              <w:rPr>
                <w:rFonts w:asciiTheme="majorHAnsi" w:hAnsiTheme="majorHAnsi" w:cstheme="majorHAnsi"/>
                <w:sz w:val="18"/>
                <w:szCs w:val="18"/>
              </w:rPr>
              <w:t xml:space="preserve"> should </w:t>
            </w:r>
            <w:r w:rsidR="00FD2734" w:rsidRPr="00B40A1D">
              <w:rPr>
                <w:rFonts w:asciiTheme="majorHAnsi" w:hAnsiTheme="majorHAnsi" w:cstheme="majorHAnsi"/>
                <w:sz w:val="18"/>
                <w:szCs w:val="18"/>
              </w:rPr>
              <w:t xml:space="preserve">remain on site for as long as is needed to do their job effectively. </w:t>
            </w:r>
            <w:r w:rsidR="00FD2734">
              <w:rPr>
                <w:rFonts w:asciiTheme="majorHAnsi" w:hAnsiTheme="majorHAnsi" w:cstheme="majorHAnsi"/>
                <w:sz w:val="18"/>
                <w:szCs w:val="18"/>
              </w:rPr>
              <w:t xml:space="preserve">On average teachers should be in school approximately 30 minutes before the children arrive (8:15am) and are </w:t>
            </w:r>
            <w:r w:rsidR="00FD2734">
              <w:rPr>
                <w:rFonts w:asciiTheme="majorHAnsi" w:hAnsiTheme="majorHAnsi" w:cstheme="majorHAnsi"/>
                <w:sz w:val="18"/>
                <w:szCs w:val="18"/>
              </w:rPr>
              <w:lastRenderedPageBreak/>
              <w:t xml:space="preserve">expected to stay until after school clubs finish at 4:15pm, in case the member of staff running the after- school club needs support. </w:t>
            </w:r>
          </w:p>
          <w:p w14:paraId="1052009A" w14:textId="35558814" w:rsidR="00752555" w:rsidRPr="00BE5F26" w:rsidRDefault="006317B7" w:rsidP="00822B76">
            <w:pPr>
              <w:pStyle w:val="ListParagraph"/>
              <w:numPr>
                <w:ilvl w:val="0"/>
                <w:numId w:val="39"/>
              </w:numPr>
              <w:jc w:val="both"/>
              <w:rPr>
                <w:rFonts w:asciiTheme="majorHAnsi" w:hAnsiTheme="majorHAnsi" w:cstheme="majorHAnsi"/>
                <w:sz w:val="18"/>
                <w:szCs w:val="18"/>
              </w:rPr>
            </w:pPr>
            <w:r>
              <w:rPr>
                <w:rFonts w:asciiTheme="majorHAnsi" w:hAnsiTheme="majorHAnsi" w:cstheme="majorHAnsi"/>
                <w:sz w:val="18"/>
                <w:szCs w:val="18"/>
              </w:rPr>
              <w:t xml:space="preserve">In house supply and supply teachers will be used to cover </w:t>
            </w:r>
            <w:r w:rsidR="00822B76">
              <w:rPr>
                <w:rFonts w:asciiTheme="majorHAnsi" w:hAnsiTheme="majorHAnsi" w:cstheme="majorHAnsi"/>
                <w:sz w:val="18"/>
                <w:szCs w:val="18"/>
              </w:rPr>
              <w:t xml:space="preserve">Covid </w:t>
            </w:r>
            <w:r>
              <w:rPr>
                <w:rFonts w:asciiTheme="majorHAnsi" w:hAnsiTheme="majorHAnsi" w:cstheme="majorHAnsi"/>
                <w:sz w:val="18"/>
                <w:szCs w:val="18"/>
              </w:rPr>
              <w:t xml:space="preserve">staff absence where possible. </w:t>
            </w:r>
            <w:r w:rsidR="00752555" w:rsidRPr="00B40A1D">
              <w:rPr>
                <w:rFonts w:asciiTheme="majorHAnsi" w:hAnsiTheme="majorHAnsi" w:cstheme="majorHAnsi"/>
                <w:sz w:val="18"/>
                <w:szCs w:val="18"/>
              </w:rPr>
              <w:t xml:space="preserve">Staff </w:t>
            </w:r>
            <w:r w:rsidR="000E4C86">
              <w:rPr>
                <w:rFonts w:asciiTheme="majorHAnsi" w:hAnsiTheme="majorHAnsi" w:cstheme="majorHAnsi"/>
                <w:sz w:val="18"/>
                <w:szCs w:val="18"/>
              </w:rPr>
              <w:t xml:space="preserve">may be </w:t>
            </w:r>
            <w:r w:rsidR="00752555" w:rsidRPr="00B40A1D">
              <w:rPr>
                <w:rFonts w:asciiTheme="majorHAnsi" w:hAnsiTheme="majorHAnsi" w:cstheme="majorHAnsi"/>
                <w:sz w:val="18"/>
                <w:szCs w:val="18"/>
              </w:rPr>
              <w:t xml:space="preserve">assigned to different </w:t>
            </w:r>
            <w:r w:rsidR="00752555">
              <w:rPr>
                <w:rFonts w:asciiTheme="majorHAnsi" w:hAnsiTheme="majorHAnsi" w:cstheme="majorHAnsi"/>
                <w:sz w:val="18"/>
                <w:szCs w:val="18"/>
              </w:rPr>
              <w:t>classes and</w:t>
            </w:r>
            <w:r w:rsidR="00337307">
              <w:rPr>
                <w:rFonts w:asciiTheme="majorHAnsi" w:hAnsiTheme="majorHAnsi" w:cstheme="majorHAnsi"/>
                <w:sz w:val="18"/>
                <w:szCs w:val="18"/>
              </w:rPr>
              <w:t>/or</w:t>
            </w:r>
            <w:r w:rsidR="00752555">
              <w:rPr>
                <w:rFonts w:asciiTheme="majorHAnsi" w:hAnsiTheme="majorHAnsi" w:cstheme="majorHAnsi"/>
                <w:sz w:val="18"/>
                <w:szCs w:val="18"/>
              </w:rPr>
              <w:t xml:space="preserve"> specific pupils</w:t>
            </w:r>
            <w:r>
              <w:rPr>
                <w:rFonts w:asciiTheme="majorHAnsi" w:hAnsiTheme="majorHAnsi" w:cstheme="majorHAnsi"/>
                <w:sz w:val="18"/>
                <w:szCs w:val="18"/>
              </w:rPr>
              <w:t xml:space="preserve"> and classes may need to combine.</w:t>
            </w:r>
          </w:p>
          <w:p w14:paraId="51C4D36F" w14:textId="2D524A8C" w:rsidR="00BE5F26" w:rsidRDefault="00752555" w:rsidP="00822B76">
            <w:pPr>
              <w:pStyle w:val="ListParagraph"/>
              <w:numPr>
                <w:ilvl w:val="0"/>
                <w:numId w:val="39"/>
              </w:numPr>
              <w:jc w:val="both"/>
              <w:rPr>
                <w:rFonts w:asciiTheme="majorHAnsi" w:hAnsiTheme="majorHAnsi" w:cstheme="majorHAnsi"/>
                <w:sz w:val="18"/>
                <w:szCs w:val="18"/>
              </w:rPr>
            </w:pPr>
            <w:r>
              <w:rPr>
                <w:rFonts w:asciiTheme="majorHAnsi" w:hAnsiTheme="majorHAnsi" w:cstheme="majorHAnsi"/>
                <w:sz w:val="18"/>
                <w:szCs w:val="18"/>
              </w:rPr>
              <w:t>Social Distancing is no longer a requirement</w:t>
            </w:r>
            <w:r w:rsidR="00822B76">
              <w:rPr>
                <w:rFonts w:asciiTheme="majorHAnsi" w:hAnsiTheme="majorHAnsi" w:cstheme="majorHAnsi"/>
                <w:sz w:val="18"/>
                <w:szCs w:val="18"/>
              </w:rPr>
              <w:t>,</w:t>
            </w:r>
            <w:r>
              <w:rPr>
                <w:rFonts w:asciiTheme="majorHAnsi" w:hAnsiTheme="majorHAnsi" w:cstheme="majorHAnsi"/>
                <w:sz w:val="18"/>
                <w:szCs w:val="18"/>
              </w:rPr>
              <w:t xml:space="preserve"> but staff are advised to keep numbers in small spaces</w:t>
            </w:r>
            <w:r w:rsidR="00534E31">
              <w:rPr>
                <w:rFonts w:asciiTheme="majorHAnsi" w:hAnsiTheme="majorHAnsi" w:cstheme="majorHAnsi"/>
                <w:sz w:val="18"/>
                <w:szCs w:val="18"/>
              </w:rPr>
              <w:t xml:space="preserve"> </w:t>
            </w:r>
            <w:proofErr w:type="spellStart"/>
            <w:proofErr w:type="gramStart"/>
            <w:r w:rsidR="00534E31">
              <w:rPr>
                <w:rFonts w:asciiTheme="majorHAnsi" w:hAnsiTheme="majorHAnsi" w:cstheme="majorHAnsi"/>
                <w:sz w:val="18"/>
                <w:szCs w:val="18"/>
              </w:rPr>
              <w:t>eg</w:t>
            </w:r>
            <w:proofErr w:type="spellEnd"/>
            <w:proofErr w:type="gramEnd"/>
            <w:r w:rsidR="00534E31">
              <w:rPr>
                <w:rFonts w:asciiTheme="majorHAnsi" w:hAnsiTheme="majorHAnsi" w:cstheme="majorHAnsi"/>
                <w:sz w:val="18"/>
                <w:szCs w:val="18"/>
              </w:rPr>
              <w:t xml:space="preserve"> staff room</w:t>
            </w:r>
            <w:r>
              <w:rPr>
                <w:rFonts w:asciiTheme="majorHAnsi" w:hAnsiTheme="majorHAnsi" w:cstheme="majorHAnsi"/>
                <w:sz w:val="18"/>
                <w:szCs w:val="18"/>
              </w:rPr>
              <w:t xml:space="preserve"> to a minimum</w:t>
            </w:r>
          </w:p>
          <w:p w14:paraId="016B48AD" w14:textId="33E7BA1D" w:rsidR="00FD2734" w:rsidRDefault="00822B76" w:rsidP="00822B76">
            <w:pPr>
              <w:pStyle w:val="ListParagraph"/>
              <w:numPr>
                <w:ilvl w:val="0"/>
                <w:numId w:val="39"/>
              </w:numPr>
              <w:jc w:val="both"/>
              <w:rPr>
                <w:rFonts w:asciiTheme="majorHAnsi" w:hAnsiTheme="majorHAnsi" w:cstheme="majorHAnsi"/>
                <w:sz w:val="18"/>
                <w:szCs w:val="18"/>
              </w:rPr>
            </w:pPr>
            <w:r>
              <w:rPr>
                <w:rFonts w:asciiTheme="majorHAnsi" w:hAnsiTheme="majorHAnsi" w:cstheme="majorHAnsi"/>
                <w:sz w:val="18"/>
                <w:szCs w:val="18"/>
              </w:rPr>
              <w:t>S</w:t>
            </w:r>
            <w:r w:rsidR="00FD2734">
              <w:rPr>
                <w:rFonts w:asciiTheme="majorHAnsi" w:hAnsiTheme="majorHAnsi" w:cstheme="majorHAnsi"/>
                <w:sz w:val="18"/>
                <w:szCs w:val="18"/>
              </w:rPr>
              <w:t>taff are encouraged to use classrooms/hall/outside to meet at break times. If the hall is in use, then a classroom is a better ventilated</w:t>
            </w:r>
            <w:r>
              <w:rPr>
                <w:rFonts w:asciiTheme="majorHAnsi" w:hAnsiTheme="majorHAnsi" w:cstheme="majorHAnsi"/>
                <w:sz w:val="18"/>
                <w:szCs w:val="18"/>
              </w:rPr>
              <w:t>,</w:t>
            </w:r>
            <w:r w:rsidR="00FD2734">
              <w:rPr>
                <w:rFonts w:asciiTheme="majorHAnsi" w:hAnsiTheme="majorHAnsi" w:cstheme="majorHAnsi"/>
                <w:sz w:val="18"/>
                <w:szCs w:val="18"/>
              </w:rPr>
              <w:t xml:space="preserve"> more spacious place to meet than the staff room.</w:t>
            </w:r>
          </w:p>
          <w:p w14:paraId="5BDBAFD8" w14:textId="5F871B1E" w:rsidR="00822B76" w:rsidRDefault="00822B76" w:rsidP="00822B76">
            <w:pPr>
              <w:pStyle w:val="ListParagraph"/>
              <w:numPr>
                <w:ilvl w:val="0"/>
                <w:numId w:val="39"/>
              </w:numPr>
              <w:jc w:val="both"/>
              <w:rPr>
                <w:rFonts w:asciiTheme="majorHAnsi" w:hAnsiTheme="majorHAnsi" w:cstheme="majorHAnsi"/>
                <w:sz w:val="18"/>
                <w:szCs w:val="18"/>
              </w:rPr>
            </w:pPr>
            <w:r>
              <w:rPr>
                <w:rFonts w:asciiTheme="majorHAnsi" w:hAnsiTheme="majorHAnsi" w:cstheme="majorHAnsi"/>
                <w:sz w:val="18"/>
                <w:szCs w:val="18"/>
              </w:rPr>
              <w:t>Staff are encouraged to k</w:t>
            </w:r>
            <w:r>
              <w:rPr>
                <w:rFonts w:asciiTheme="majorHAnsi" w:hAnsiTheme="majorHAnsi" w:cstheme="majorHAnsi"/>
                <w:sz w:val="18"/>
                <w:szCs w:val="18"/>
              </w:rPr>
              <w:t>eep spaces well ventilated using CO2 monitors to monitor.</w:t>
            </w:r>
          </w:p>
          <w:p w14:paraId="5D282A49" w14:textId="173889BF" w:rsidR="00934A05" w:rsidRPr="00822B76" w:rsidRDefault="00934A05" w:rsidP="00822B76">
            <w:pPr>
              <w:pStyle w:val="ListParagraph"/>
              <w:numPr>
                <w:ilvl w:val="0"/>
                <w:numId w:val="39"/>
              </w:numPr>
              <w:jc w:val="both"/>
              <w:rPr>
                <w:rFonts w:asciiTheme="majorHAnsi" w:hAnsiTheme="majorHAnsi" w:cstheme="majorHAnsi"/>
                <w:sz w:val="18"/>
                <w:szCs w:val="18"/>
              </w:rPr>
            </w:pPr>
            <w:r>
              <w:rPr>
                <w:rFonts w:asciiTheme="majorHAnsi" w:hAnsiTheme="majorHAnsi" w:cstheme="majorHAnsi"/>
                <w:sz w:val="18"/>
                <w:szCs w:val="18"/>
              </w:rPr>
              <w:t xml:space="preserve">In person meetings will be restricted to essential only - meetings will be conducted via Teams/Zoom. </w:t>
            </w:r>
          </w:p>
          <w:p w14:paraId="57ADB462" w14:textId="51AFDBDE" w:rsidR="00822B76" w:rsidRPr="00822B76" w:rsidRDefault="00822B76" w:rsidP="00822B76">
            <w:pPr>
              <w:pStyle w:val="ListParagraph"/>
              <w:numPr>
                <w:ilvl w:val="0"/>
                <w:numId w:val="39"/>
              </w:numPr>
              <w:tabs>
                <w:tab w:val="left" w:pos="1276"/>
              </w:tabs>
              <w:jc w:val="both"/>
              <w:rPr>
                <w:rFonts w:asciiTheme="majorHAnsi" w:hAnsiTheme="majorHAnsi" w:cstheme="majorHAnsi"/>
                <w:sz w:val="18"/>
                <w:szCs w:val="18"/>
              </w:rPr>
            </w:pPr>
            <w:r>
              <w:rPr>
                <w:rFonts w:asciiTheme="majorHAnsi" w:hAnsiTheme="majorHAnsi" w:cstheme="majorHAnsi"/>
                <w:sz w:val="18"/>
                <w:szCs w:val="18"/>
              </w:rPr>
              <w:t>SLT</w:t>
            </w:r>
            <w:r w:rsidRPr="00B40A1D">
              <w:rPr>
                <w:rFonts w:asciiTheme="majorHAnsi" w:hAnsiTheme="majorHAnsi" w:cstheme="majorHAnsi"/>
                <w:sz w:val="18"/>
                <w:szCs w:val="18"/>
              </w:rPr>
              <w:t xml:space="preserve"> to monitor staff mental health</w:t>
            </w:r>
            <w:r>
              <w:rPr>
                <w:rFonts w:asciiTheme="majorHAnsi" w:hAnsiTheme="majorHAnsi" w:cstheme="majorHAnsi"/>
                <w:sz w:val="18"/>
                <w:szCs w:val="18"/>
              </w:rPr>
              <w:t xml:space="preserve">. </w:t>
            </w:r>
            <w:r w:rsidRPr="00B40A1D">
              <w:rPr>
                <w:rFonts w:asciiTheme="majorHAnsi" w:hAnsiTheme="majorHAnsi" w:cstheme="majorHAnsi"/>
                <w:sz w:val="18"/>
                <w:szCs w:val="18"/>
              </w:rPr>
              <w:t>Ensure an atmosphere of openness and collaboration.</w:t>
            </w:r>
          </w:p>
        </w:tc>
        <w:tc>
          <w:tcPr>
            <w:tcW w:w="4835" w:type="dxa"/>
            <w:vAlign w:val="center"/>
          </w:tcPr>
          <w:p w14:paraId="0B27B8CF" w14:textId="77777777" w:rsidR="00752555" w:rsidRPr="00752555" w:rsidRDefault="00752555" w:rsidP="00752555">
            <w:pPr>
              <w:pStyle w:val="ListParagraph"/>
              <w:numPr>
                <w:ilvl w:val="0"/>
                <w:numId w:val="11"/>
              </w:numPr>
              <w:tabs>
                <w:tab w:val="left" w:pos="301"/>
                <w:tab w:val="left" w:pos="1276"/>
              </w:tabs>
              <w:jc w:val="both"/>
              <w:rPr>
                <w:rFonts w:asciiTheme="majorHAnsi" w:hAnsiTheme="majorHAnsi" w:cstheme="majorHAnsi"/>
                <w:color w:val="0B0C0C"/>
                <w:sz w:val="18"/>
                <w:szCs w:val="18"/>
                <w:shd w:val="clear" w:color="auto" w:fill="FFFFFF"/>
              </w:rPr>
            </w:pPr>
            <w:r w:rsidRPr="00752555">
              <w:rPr>
                <w:rFonts w:asciiTheme="majorHAnsi" w:hAnsiTheme="majorHAnsi" w:cstheme="majorHAnsi"/>
                <w:color w:val="0B0C0C"/>
                <w:sz w:val="18"/>
                <w:szCs w:val="18"/>
                <w:shd w:val="clear" w:color="auto" w:fill="FFFFFF"/>
              </w:rPr>
              <w:lastRenderedPageBreak/>
              <w:t>School leaders are best placed to determine the workforce required to meet the needs of their pupils.</w:t>
            </w:r>
          </w:p>
          <w:p w14:paraId="0DE989B6" w14:textId="77777777" w:rsidR="00752555" w:rsidRPr="00752555" w:rsidRDefault="00752555" w:rsidP="00BE5F26">
            <w:pPr>
              <w:pStyle w:val="ListParagraph"/>
              <w:tabs>
                <w:tab w:val="left" w:pos="301"/>
                <w:tab w:val="left" w:pos="1276"/>
              </w:tabs>
              <w:ind w:left="360"/>
              <w:jc w:val="both"/>
              <w:rPr>
                <w:rFonts w:asciiTheme="majorHAnsi" w:hAnsiTheme="majorHAnsi" w:cstheme="majorHAnsi"/>
                <w:color w:val="0B0C0C"/>
                <w:sz w:val="18"/>
                <w:szCs w:val="18"/>
                <w:shd w:val="clear" w:color="auto" w:fill="FFFFFF"/>
              </w:rPr>
            </w:pPr>
          </w:p>
          <w:p w14:paraId="5354BA8C" w14:textId="77777777" w:rsidR="00752555" w:rsidRPr="00752555" w:rsidRDefault="00752555" w:rsidP="00752555">
            <w:pPr>
              <w:pStyle w:val="ListParagraph"/>
              <w:numPr>
                <w:ilvl w:val="0"/>
                <w:numId w:val="11"/>
              </w:numPr>
              <w:tabs>
                <w:tab w:val="left" w:pos="301"/>
                <w:tab w:val="left" w:pos="1276"/>
              </w:tabs>
              <w:jc w:val="both"/>
              <w:rPr>
                <w:rFonts w:asciiTheme="majorHAnsi" w:hAnsiTheme="majorHAnsi" w:cstheme="majorHAnsi"/>
                <w:color w:val="0B0C0C"/>
                <w:sz w:val="18"/>
                <w:szCs w:val="18"/>
                <w:shd w:val="clear" w:color="auto" w:fill="FFFFFF"/>
              </w:rPr>
            </w:pPr>
            <w:r w:rsidRPr="00752555">
              <w:rPr>
                <w:rFonts w:asciiTheme="majorHAnsi" w:hAnsiTheme="majorHAnsi" w:cstheme="majorHAnsi"/>
                <w:color w:val="0B0C0C"/>
                <w:sz w:val="18"/>
                <w:szCs w:val="18"/>
                <w:shd w:val="clear" w:color="auto" w:fill="FFFFFF"/>
              </w:rPr>
              <w:t xml:space="preserve">Clinically extremely vulnerable (CEV) people are advised, as a minimum, to follow the same guidance as everyone else. It is important that everyone adheres to this guidance, but </w:t>
            </w:r>
            <w:r w:rsidRPr="00752555">
              <w:rPr>
                <w:rFonts w:asciiTheme="majorHAnsi" w:hAnsiTheme="majorHAnsi" w:cstheme="majorHAnsi"/>
                <w:color w:val="0B0C0C"/>
                <w:sz w:val="18"/>
                <w:szCs w:val="18"/>
                <w:shd w:val="clear" w:color="auto" w:fill="FFFFFF"/>
              </w:rPr>
              <w:lastRenderedPageBreak/>
              <w:t>CEV people may wish to think particularly carefully about the additional precautions they can continue to take. Further information can be found in the guidance on protecting people who are CEV from COVID-19.</w:t>
            </w:r>
          </w:p>
          <w:p w14:paraId="30EAC9B2" w14:textId="77777777" w:rsidR="00752555" w:rsidRPr="00690BD1" w:rsidRDefault="00752555" w:rsidP="00690BD1">
            <w:pPr>
              <w:tabs>
                <w:tab w:val="left" w:pos="301"/>
                <w:tab w:val="left" w:pos="1276"/>
              </w:tabs>
              <w:jc w:val="both"/>
              <w:rPr>
                <w:rFonts w:asciiTheme="majorHAnsi" w:hAnsiTheme="majorHAnsi" w:cstheme="majorHAnsi"/>
                <w:color w:val="0B0C0C"/>
                <w:sz w:val="18"/>
                <w:szCs w:val="18"/>
                <w:shd w:val="clear" w:color="auto" w:fill="FFFFFF"/>
              </w:rPr>
            </w:pPr>
          </w:p>
          <w:p w14:paraId="3DEE099D" w14:textId="3A4882BD" w:rsidR="005355D1" w:rsidRPr="00B40A1D" w:rsidRDefault="00752555" w:rsidP="00752555">
            <w:pPr>
              <w:pStyle w:val="ListParagraph"/>
              <w:numPr>
                <w:ilvl w:val="0"/>
                <w:numId w:val="11"/>
              </w:numPr>
              <w:tabs>
                <w:tab w:val="left" w:pos="301"/>
                <w:tab w:val="left" w:pos="1276"/>
              </w:tabs>
              <w:jc w:val="both"/>
              <w:rPr>
                <w:rFonts w:asciiTheme="majorHAnsi" w:hAnsiTheme="majorHAnsi" w:cstheme="majorHAnsi"/>
                <w:color w:val="0B0C0C"/>
                <w:sz w:val="18"/>
                <w:szCs w:val="18"/>
                <w:shd w:val="clear" w:color="auto" w:fill="FFFFFF"/>
              </w:rPr>
            </w:pPr>
            <w:r w:rsidRPr="00752555">
              <w:rPr>
                <w:rFonts w:asciiTheme="majorHAnsi" w:hAnsiTheme="majorHAnsi" w:cstheme="majorHAnsi"/>
                <w:color w:val="0B0C0C"/>
                <w:sz w:val="18"/>
                <w:szCs w:val="18"/>
                <w:shd w:val="clear" w:color="auto" w:fill="FFFFFF"/>
              </w:rPr>
              <w:t>We welcome your support in encouraging vaccine take up and enabling staff who are eligible for a vaccination to attend booked vaccine appointments where possible even during term time.</w:t>
            </w:r>
          </w:p>
        </w:tc>
        <w:tc>
          <w:tcPr>
            <w:tcW w:w="1889" w:type="dxa"/>
            <w:vAlign w:val="center"/>
          </w:tcPr>
          <w:p w14:paraId="73C60EBF" w14:textId="02AF8028" w:rsidR="005355D1" w:rsidRPr="00B40A1D" w:rsidRDefault="005355D1" w:rsidP="00262CDB">
            <w:pPr>
              <w:tabs>
                <w:tab w:val="left" w:pos="1276"/>
              </w:tabs>
              <w:jc w:val="both"/>
              <w:rPr>
                <w:rFonts w:asciiTheme="majorHAnsi" w:hAnsiTheme="majorHAnsi" w:cstheme="majorHAnsi"/>
                <w:sz w:val="18"/>
                <w:szCs w:val="18"/>
              </w:rPr>
            </w:pPr>
          </w:p>
        </w:tc>
        <w:tc>
          <w:tcPr>
            <w:tcW w:w="611" w:type="dxa"/>
            <w:vAlign w:val="center"/>
          </w:tcPr>
          <w:p w14:paraId="79186A88" w14:textId="51C91E66" w:rsidR="005355D1" w:rsidRPr="00B40A1D" w:rsidRDefault="00822B76"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M</w:t>
            </w:r>
          </w:p>
        </w:tc>
      </w:tr>
      <w:tr w:rsidR="00814DA0" w:rsidRPr="00B40A1D" w14:paraId="6AD071E3" w14:textId="77777777" w:rsidTr="0038368B">
        <w:tc>
          <w:tcPr>
            <w:tcW w:w="2060" w:type="dxa"/>
            <w:vAlign w:val="center"/>
          </w:tcPr>
          <w:p w14:paraId="5836BCEA" w14:textId="24069213" w:rsidR="00814DA0" w:rsidRPr="00B40A1D" w:rsidRDefault="00814DA0" w:rsidP="00262CDB">
            <w:pPr>
              <w:jc w:val="both"/>
              <w:rPr>
                <w:rFonts w:asciiTheme="majorHAnsi" w:hAnsiTheme="majorHAnsi" w:cstheme="majorHAnsi"/>
                <w:b/>
                <w:sz w:val="18"/>
                <w:szCs w:val="18"/>
              </w:rPr>
            </w:pPr>
            <w:r>
              <w:rPr>
                <w:rFonts w:asciiTheme="majorHAnsi" w:hAnsiTheme="majorHAnsi" w:cstheme="majorHAnsi"/>
                <w:b/>
                <w:sz w:val="18"/>
                <w:szCs w:val="18"/>
              </w:rPr>
              <w:t xml:space="preserve">Mixing </w:t>
            </w:r>
            <w:r w:rsidR="00822B76">
              <w:rPr>
                <w:rFonts w:asciiTheme="majorHAnsi" w:hAnsiTheme="majorHAnsi" w:cstheme="majorHAnsi"/>
                <w:b/>
                <w:sz w:val="18"/>
                <w:szCs w:val="18"/>
              </w:rPr>
              <w:t>of pupils</w:t>
            </w:r>
          </w:p>
        </w:tc>
        <w:tc>
          <w:tcPr>
            <w:tcW w:w="6299" w:type="dxa"/>
            <w:vAlign w:val="center"/>
          </w:tcPr>
          <w:p w14:paraId="006DF0CD" w14:textId="4A2E8532" w:rsidR="00814DA0" w:rsidRDefault="00814DA0" w:rsidP="00604F1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We will no</w:t>
            </w:r>
            <w:r w:rsidR="000E4C86">
              <w:rPr>
                <w:rFonts w:asciiTheme="majorHAnsi" w:hAnsiTheme="majorHAnsi" w:cstheme="majorHAnsi"/>
                <w:sz w:val="18"/>
                <w:szCs w:val="18"/>
              </w:rPr>
              <w:t xml:space="preserve">t </w:t>
            </w:r>
            <w:r>
              <w:rPr>
                <w:rFonts w:asciiTheme="majorHAnsi" w:hAnsiTheme="majorHAnsi" w:cstheme="majorHAnsi"/>
                <w:sz w:val="18"/>
                <w:szCs w:val="18"/>
              </w:rPr>
              <w:t xml:space="preserve">be operating in strict classroom bubbles. </w:t>
            </w:r>
          </w:p>
          <w:p w14:paraId="3C5E5923" w14:textId="37E82610" w:rsidR="00814DA0" w:rsidRDefault="00814DA0" w:rsidP="00604F1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 xml:space="preserve">Classes will stay together for </w:t>
            </w:r>
            <w:proofErr w:type="gramStart"/>
            <w:r>
              <w:rPr>
                <w:rFonts w:asciiTheme="majorHAnsi" w:hAnsiTheme="majorHAnsi" w:cstheme="majorHAnsi"/>
                <w:sz w:val="18"/>
                <w:szCs w:val="18"/>
              </w:rPr>
              <w:t>the majority of</w:t>
            </w:r>
            <w:proofErr w:type="gramEnd"/>
            <w:r>
              <w:rPr>
                <w:rFonts w:asciiTheme="majorHAnsi" w:hAnsiTheme="majorHAnsi" w:cstheme="majorHAnsi"/>
                <w:sz w:val="18"/>
                <w:szCs w:val="18"/>
              </w:rPr>
              <w:t xml:space="preserve"> time, but classes will be able to meet up and work together, particularly outdoors.</w:t>
            </w:r>
          </w:p>
          <w:p w14:paraId="0BFF7274" w14:textId="7D468A4F" w:rsidR="00814DA0" w:rsidRDefault="000E4C86" w:rsidP="00604F1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 xml:space="preserve">Worship </w:t>
            </w:r>
            <w:r w:rsidR="00814DA0">
              <w:rPr>
                <w:rFonts w:asciiTheme="majorHAnsi" w:hAnsiTheme="majorHAnsi" w:cstheme="majorHAnsi"/>
                <w:sz w:val="18"/>
                <w:szCs w:val="18"/>
              </w:rPr>
              <w:t xml:space="preserve">will </w:t>
            </w:r>
            <w:r>
              <w:rPr>
                <w:rFonts w:asciiTheme="majorHAnsi" w:hAnsiTheme="majorHAnsi" w:cstheme="majorHAnsi"/>
                <w:sz w:val="18"/>
                <w:szCs w:val="18"/>
              </w:rPr>
              <w:t>take place, including singing, with classes spaced out</w:t>
            </w:r>
            <w:r w:rsidR="00814DA0">
              <w:rPr>
                <w:rFonts w:asciiTheme="majorHAnsi" w:hAnsiTheme="majorHAnsi" w:cstheme="majorHAnsi"/>
                <w:sz w:val="18"/>
                <w:szCs w:val="18"/>
              </w:rPr>
              <w:t xml:space="preserve">. </w:t>
            </w:r>
          </w:p>
          <w:p w14:paraId="7B28DFCC" w14:textId="6929E245" w:rsidR="00163CFF" w:rsidRDefault="00163CFF" w:rsidP="00604F1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 xml:space="preserve">Lunches will still be eaten in separate sittings, due to space. </w:t>
            </w:r>
          </w:p>
          <w:p w14:paraId="69955FD3" w14:textId="53833CDF" w:rsidR="00814DA0" w:rsidRDefault="00BE2D29" w:rsidP="00604F1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During playtimes</w:t>
            </w:r>
            <w:r w:rsidR="00814DA0">
              <w:rPr>
                <w:rFonts w:asciiTheme="majorHAnsi" w:hAnsiTheme="majorHAnsi" w:cstheme="majorHAnsi"/>
                <w:sz w:val="18"/>
                <w:szCs w:val="18"/>
              </w:rPr>
              <w:t xml:space="preserve"> children will be able to play with those from other classes</w:t>
            </w:r>
            <w:r w:rsidR="00163CFF">
              <w:rPr>
                <w:rFonts w:asciiTheme="majorHAnsi" w:hAnsiTheme="majorHAnsi" w:cstheme="majorHAnsi"/>
                <w:sz w:val="18"/>
                <w:szCs w:val="18"/>
              </w:rPr>
              <w:t>,</w:t>
            </w:r>
            <w:r w:rsidR="00814DA0">
              <w:rPr>
                <w:rFonts w:asciiTheme="majorHAnsi" w:hAnsiTheme="majorHAnsi" w:cstheme="majorHAnsi"/>
                <w:sz w:val="18"/>
                <w:szCs w:val="18"/>
              </w:rPr>
              <w:t xml:space="preserve"> if they wish to</w:t>
            </w:r>
            <w:r w:rsidR="00163CFF">
              <w:rPr>
                <w:rFonts w:asciiTheme="majorHAnsi" w:hAnsiTheme="majorHAnsi" w:cstheme="majorHAnsi"/>
                <w:sz w:val="18"/>
                <w:szCs w:val="18"/>
              </w:rPr>
              <w:t>,</w:t>
            </w:r>
            <w:r w:rsidR="00814DA0">
              <w:rPr>
                <w:rFonts w:asciiTheme="majorHAnsi" w:hAnsiTheme="majorHAnsi" w:cstheme="majorHAnsi"/>
                <w:sz w:val="18"/>
                <w:szCs w:val="18"/>
              </w:rPr>
              <w:t xml:space="preserve"> outside. </w:t>
            </w:r>
          </w:p>
          <w:p w14:paraId="3DF7944C" w14:textId="77777777" w:rsidR="00814DA0" w:rsidRDefault="00E60A5B" w:rsidP="00814DA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Children will continue to have separate toilets or separate toilet sessions per class.</w:t>
            </w:r>
          </w:p>
          <w:p w14:paraId="46FA4575" w14:textId="110D9392" w:rsidR="00FD2734" w:rsidRPr="00B40A1D" w:rsidRDefault="00FD2734" w:rsidP="00814DA0">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Visitors - including p</w:t>
            </w:r>
            <w:r>
              <w:rPr>
                <w:rFonts w:asciiTheme="majorHAnsi" w:hAnsiTheme="majorHAnsi" w:cstheme="majorHAnsi"/>
                <w:sz w:val="18"/>
                <w:szCs w:val="18"/>
              </w:rPr>
              <w:t>arents</w:t>
            </w:r>
            <w:r>
              <w:rPr>
                <w:rFonts w:asciiTheme="majorHAnsi" w:hAnsiTheme="majorHAnsi" w:cstheme="majorHAnsi"/>
                <w:sz w:val="18"/>
                <w:szCs w:val="18"/>
              </w:rPr>
              <w:t xml:space="preserve"> -</w:t>
            </w:r>
            <w:r>
              <w:rPr>
                <w:rFonts w:asciiTheme="majorHAnsi" w:hAnsiTheme="majorHAnsi" w:cstheme="majorHAnsi"/>
                <w:sz w:val="18"/>
                <w:szCs w:val="18"/>
              </w:rPr>
              <w:t xml:space="preserve"> are welcome into the school </w:t>
            </w:r>
            <w:r w:rsidRPr="00FD2734">
              <w:rPr>
                <w:rFonts w:asciiTheme="majorHAnsi" w:hAnsiTheme="majorHAnsi" w:cstheme="majorHAnsi"/>
                <w:b/>
                <w:bCs/>
                <w:sz w:val="18"/>
                <w:szCs w:val="18"/>
              </w:rPr>
              <w:t>if necessary</w:t>
            </w:r>
            <w:r>
              <w:rPr>
                <w:rFonts w:asciiTheme="majorHAnsi" w:hAnsiTheme="majorHAnsi" w:cstheme="majorHAnsi"/>
                <w:b/>
                <w:bCs/>
                <w:sz w:val="18"/>
                <w:szCs w:val="18"/>
              </w:rPr>
              <w:t xml:space="preserve"> </w:t>
            </w:r>
            <w:proofErr w:type="spellStart"/>
            <w:proofErr w:type="gramStart"/>
            <w:r>
              <w:rPr>
                <w:rFonts w:asciiTheme="majorHAnsi" w:hAnsiTheme="majorHAnsi" w:cstheme="majorHAnsi"/>
                <w:b/>
                <w:bCs/>
                <w:sz w:val="18"/>
                <w:szCs w:val="18"/>
              </w:rPr>
              <w:t>eg</w:t>
            </w:r>
            <w:proofErr w:type="spellEnd"/>
            <w:proofErr w:type="gramEnd"/>
            <w:r>
              <w:rPr>
                <w:rFonts w:asciiTheme="majorHAnsi" w:hAnsiTheme="majorHAnsi" w:cstheme="majorHAnsi"/>
                <w:b/>
                <w:bCs/>
                <w:sz w:val="18"/>
                <w:szCs w:val="18"/>
              </w:rPr>
              <w:t xml:space="preserve"> </w:t>
            </w:r>
            <w:r w:rsidRPr="00FD2734">
              <w:rPr>
                <w:rFonts w:asciiTheme="majorHAnsi" w:hAnsiTheme="majorHAnsi" w:cstheme="majorHAnsi"/>
                <w:sz w:val="18"/>
                <w:szCs w:val="18"/>
              </w:rPr>
              <w:t>music/PE teachers</w:t>
            </w:r>
            <w:r w:rsidRPr="00FD2734">
              <w:rPr>
                <w:rFonts w:asciiTheme="majorHAnsi" w:hAnsiTheme="majorHAnsi" w:cstheme="majorHAnsi"/>
                <w:sz w:val="18"/>
                <w:szCs w:val="18"/>
              </w:rPr>
              <w:t>.</w:t>
            </w:r>
            <w:r>
              <w:rPr>
                <w:rFonts w:asciiTheme="majorHAnsi" w:hAnsiTheme="majorHAnsi" w:cstheme="majorHAnsi"/>
                <w:sz w:val="18"/>
                <w:szCs w:val="18"/>
              </w:rPr>
              <w:t xml:space="preserve"> Meeting</w:t>
            </w:r>
            <w:r>
              <w:rPr>
                <w:rFonts w:asciiTheme="majorHAnsi" w:hAnsiTheme="majorHAnsi" w:cstheme="majorHAnsi"/>
                <w:sz w:val="18"/>
                <w:szCs w:val="18"/>
              </w:rPr>
              <w:t>s</w:t>
            </w:r>
            <w:r>
              <w:rPr>
                <w:rFonts w:asciiTheme="majorHAnsi" w:hAnsiTheme="majorHAnsi" w:cstheme="majorHAnsi"/>
                <w:sz w:val="18"/>
                <w:szCs w:val="18"/>
              </w:rPr>
              <w:t xml:space="preserve"> with parents are to be encouraged out of teaching time, when the school is emptier and to take place outside where possible. Face coverings are required</w:t>
            </w:r>
            <w:r>
              <w:rPr>
                <w:rFonts w:asciiTheme="majorHAnsi" w:hAnsiTheme="majorHAnsi" w:cstheme="majorHAnsi"/>
                <w:sz w:val="18"/>
                <w:szCs w:val="18"/>
              </w:rPr>
              <w:t>.</w:t>
            </w:r>
          </w:p>
        </w:tc>
        <w:tc>
          <w:tcPr>
            <w:tcW w:w="4835" w:type="dxa"/>
            <w:vAlign w:val="center"/>
          </w:tcPr>
          <w:p w14:paraId="0B07117B" w14:textId="4202885B" w:rsidR="00814DA0" w:rsidRPr="00814DA0" w:rsidRDefault="00814DA0" w:rsidP="00814DA0">
            <w:pPr>
              <w:pStyle w:val="NoSpacing"/>
              <w:numPr>
                <w:ilvl w:val="0"/>
                <w:numId w:val="27"/>
              </w:numPr>
              <w:tabs>
                <w:tab w:val="left" w:pos="241"/>
              </w:tabs>
              <w:jc w:val="both"/>
              <w:rPr>
                <w:rFonts w:asciiTheme="majorHAnsi" w:hAnsiTheme="majorHAnsi" w:cstheme="majorHAnsi"/>
                <w:sz w:val="18"/>
                <w:szCs w:val="18"/>
                <w:lang w:eastAsia="en-GB"/>
              </w:rPr>
            </w:pPr>
            <w:r w:rsidRPr="00814DA0">
              <w:rPr>
                <w:rFonts w:asciiTheme="majorHAnsi" w:hAnsiTheme="majorHAnsi" w:cstheme="majorHAnsi"/>
                <w:sz w:val="18"/>
                <w:szCs w:val="18"/>
                <w:lang w:eastAsia="en-GB"/>
              </w:rPr>
              <w:t>We no longer recommend that it is necessary to keep children in consistent groups (‘bubbles’). This means that bubbles will not need to be used for any summer provision (for example, summer schools) or in schools from the autumn term.</w:t>
            </w:r>
          </w:p>
          <w:p w14:paraId="230EEF00" w14:textId="1B1C0AC7" w:rsidR="00814DA0" w:rsidRPr="00814DA0" w:rsidRDefault="00814DA0" w:rsidP="00814DA0">
            <w:pPr>
              <w:pStyle w:val="NoSpacing"/>
              <w:numPr>
                <w:ilvl w:val="0"/>
                <w:numId w:val="27"/>
              </w:numPr>
              <w:tabs>
                <w:tab w:val="left" w:pos="241"/>
              </w:tabs>
              <w:jc w:val="both"/>
              <w:rPr>
                <w:rFonts w:asciiTheme="majorHAnsi" w:hAnsiTheme="majorHAnsi" w:cstheme="majorHAnsi"/>
                <w:sz w:val="18"/>
                <w:szCs w:val="18"/>
                <w:lang w:eastAsia="en-GB"/>
              </w:rPr>
            </w:pPr>
            <w:r w:rsidRPr="00814DA0">
              <w:rPr>
                <w:rFonts w:asciiTheme="majorHAnsi" w:hAnsiTheme="majorHAnsi" w:cstheme="majorHAnsi"/>
                <w:sz w:val="18"/>
                <w:szCs w:val="18"/>
                <w:lang w:eastAsia="en-GB"/>
              </w:rPr>
              <w:t>As well as enabling flexibility in curriculum delivery, this means that assemblies can resume, and you no longer need to make alternative arrangements to avoid mixing at lunch.</w:t>
            </w:r>
          </w:p>
          <w:p w14:paraId="325AA6E3" w14:textId="2DB7631C" w:rsidR="00814DA0" w:rsidRPr="00814DA0" w:rsidRDefault="00814DA0" w:rsidP="00814DA0">
            <w:pPr>
              <w:pStyle w:val="NoSpacing"/>
              <w:numPr>
                <w:ilvl w:val="0"/>
                <w:numId w:val="27"/>
              </w:numPr>
              <w:tabs>
                <w:tab w:val="left" w:pos="241"/>
              </w:tabs>
              <w:jc w:val="both"/>
              <w:rPr>
                <w:rFonts w:asciiTheme="majorHAnsi" w:hAnsiTheme="majorHAnsi" w:cstheme="majorHAnsi"/>
                <w:sz w:val="18"/>
                <w:szCs w:val="18"/>
                <w:lang w:eastAsia="en-GB"/>
              </w:rPr>
            </w:pPr>
            <w:r w:rsidRPr="00814DA0">
              <w:rPr>
                <w:rFonts w:asciiTheme="majorHAnsi" w:hAnsiTheme="majorHAnsi" w:cstheme="majorHAnsi"/>
                <w:sz w:val="18"/>
                <w:szCs w:val="18"/>
                <w:lang w:eastAsia="en-GB"/>
              </w:rPr>
              <w:t>You should make sure your contingency plans (sometimes called outbreak management plans) cover the possibility that in some local areas it may become necessary to reintroduce ‘bubbles’ for a temporary period, to reduce mixing between groups.</w:t>
            </w:r>
          </w:p>
          <w:p w14:paraId="0A477B4A" w14:textId="5AC118AC" w:rsidR="00814DA0" w:rsidRPr="00B40A1D" w:rsidRDefault="00814DA0" w:rsidP="00814DA0">
            <w:pPr>
              <w:pStyle w:val="NoSpacing"/>
              <w:numPr>
                <w:ilvl w:val="0"/>
                <w:numId w:val="27"/>
              </w:numPr>
              <w:tabs>
                <w:tab w:val="left" w:pos="241"/>
              </w:tabs>
              <w:jc w:val="both"/>
              <w:rPr>
                <w:rFonts w:asciiTheme="majorHAnsi" w:hAnsiTheme="majorHAnsi" w:cstheme="majorHAnsi"/>
                <w:sz w:val="18"/>
                <w:szCs w:val="18"/>
                <w:lang w:eastAsia="en-GB"/>
              </w:rPr>
            </w:pPr>
            <w:r w:rsidRPr="00814DA0">
              <w:rPr>
                <w:rFonts w:asciiTheme="majorHAnsi" w:hAnsiTheme="majorHAnsi" w:cstheme="majorHAnsi"/>
                <w:sz w:val="18"/>
                <w:szCs w:val="18"/>
                <w:lang w:eastAsia="en-GB"/>
              </w:rPr>
              <w:t>Any decision to recommend the reintroduction of ‘bubbles’ would not be taken lightly and would need to take account of the detrimental impact they can have on the delivery of education.</w:t>
            </w:r>
          </w:p>
        </w:tc>
        <w:tc>
          <w:tcPr>
            <w:tcW w:w="1889" w:type="dxa"/>
            <w:vAlign w:val="center"/>
          </w:tcPr>
          <w:p w14:paraId="73517AEE" w14:textId="77777777" w:rsidR="00814DA0" w:rsidRPr="00B40A1D" w:rsidRDefault="00814DA0" w:rsidP="00262CDB">
            <w:pPr>
              <w:jc w:val="both"/>
              <w:rPr>
                <w:rFonts w:asciiTheme="majorHAnsi" w:hAnsiTheme="majorHAnsi" w:cstheme="majorHAnsi"/>
                <w:sz w:val="18"/>
                <w:szCs w:val="18"/>
              </w:rPr>
            </w:pPr>
          </w:p>
        </w:tc>
        <w:tc>
          <w:tcPr>
            <w:tcW w:w="611" w:type="dxa"/>
            <w:vAlign w:val="center"/>
          </w:tcPr>
          <w:p w14:paraId="17E5ED61" w14:textId="71B60685" w:rsidR="00814DA0" w:rsidRPr="00B40A1D" w:rsidRDefault="000F53A1" w:rsidP="00262CDB">
            <w:pPr>
              <w:jc w:val="both"/>
              <w:rPr>
                <w:rFonts w:asciiTheme="majorHAnsi" w:hAnsiTheme="majorHAnsi" w:cstheme="majorHAnsi"/>
                <w:sz w:val="18"/>
                <w:szCs w:val="18"/>
              </w:rPr>
            </w:pPr>
            <w:r>
              <w:rPr>
                <w:rFonts w:asciiTheme="majorHAnsi" w:hAnsiTheme="majorHAnsi" w:cstheme="majorHAnsi"/>
                <w:sz w:val="18"/>
                <w:szCs w:val="18"/>
              </w:rPr>
              <w:t>L</w:t>
            </w:r>
          </w:p>
        </w:tc>
      </w:tr>
      <w:tr w:rsidR="00E63731" w:rsidRPr="00B40A1D" w14:paraId="70B68999" w14:textId="77777777" w:rsidTr="0038368B">
        <w:tc>
          <w:tcPr>
            <w:tcW w:w="2060" w:type="dxa"/>
            <w:vAlign w:val="center"/>
          </w:tcPr>
          <w:p w14:paraId="320049C9" w14:textId="6EFF9EAD" w:rsidR="006B62F8" w:rsidRPr="00B40A1D" w:rsidRDefault="00906B71" w:rsidP="00262CDB">
            <w:pPr>
              <w:jc w:val="both"/>
              <w:rPr>
                <w:rFonts w:asciiTheme="majorHAnsi" w:hAnsiTheme="majorHAnsi" w:cstheme="majorHAnsi"/>
                <w:b/>
                <w:sz w:val="18"/>
                <w:szCs w:val="18"/>
              </w:rPr>
            </w:pPr>
            <w:r>
              <w:rPr>
                <w:rFonts w:asciiTheme="majorHAnsi" w:hAnsiTheme="majorHAnsi" w:cstheme="majorHAnsi"/>
                <w:b/>
                <w:sz w:val="18"/>
                <w:szCs w:val="18"/>
              </w:rPr>
              <w:t>Face Coverings</w:t>
            </w:r>
          </w:p>
        </w:tc>
        <w:tc>
          <w:tcPr>
            <w:tcW w:w="6299" w:type="dxa"/>
            <w:vAlign w:val="center"/>
          </w:tcPr>
          <w:p w14:paraId="19724F56" w14:textId="4972FD3F" w:rsidR="00690BD1" w:rsidRPr="006317B7" w:rsidRDefault="00906B71" w:rsidP="00906B71">
            <w:pPr>
              <w:pStyle w:val="ListParagraph"/>
              <w:numPr>
                <w:ilvl w:val="0"/>
                <w:numId w:val="45"/>
              </w:numPr>
              <w:shd w:val="clear" w:color="auto" w:fill="FFFFFF" w:themeFill="background1"/>
              <w:jc w:val="both"/>
              <w:rPr>
                <w:rFonts w:asciiTheme="majorHAnsi" w:eastAsia="Times New Roman" w:hAnsiTheme="majorHAnsi" w:cstheme="majorHAnsi"/>
                <w:color w:val="0B0C0C"/>
                <w:sz w:val="18"/>
                <w:szCs w:val="18"/>
                <w:lang w:eastAsia="en-GB"/>
              </w:rPr>
            </w:pPr>
            <w:r w:rsidRPr="006317B7">
              <w:rPr>
                <w:rFonts w:asciiTheme="majorHAnsi" w:eastAsia="Times New Roman" w:hAnsiTheme="majorHAnsi" w:cstheme="majorHAnsi"/>
                <w:color w:val="0B0C0C"/>
                <w:sz w:val="18"/>
                <w:szCs w:val="18"/>
                <w:lang w:eastAsia="en-GB"/>
              </w:rPr>
              <w:t xml:space="preserve">Staff </w:t>
            </w:r>
            <w:r w:rsidR="00690BD1" w:rsidRPr="006317B7">
              <w:rPr>
                <w:rFonts w:asciiTheme="majorHAnsi" w:eastAsia="Times New Roman" w:hAnsiTheme="majorHAnsi" w:cstheme="majorHAnsi"/>
                <w:color w:val="0B0C0C"/>
                <w:sz w:val="18"/>
                <w:szCs w:val="18"/>
                <w:lang w:eastAsia="en-GB"/>
              </w:rPr>
              <w:t xml:space="preserve">must wear a face covering in communal areas </w:t>
            </w:r>
            <w:proofErr w:type="spellStart"/>
            <w:proofErr w:type="gramStart"/>
            <w:r w:rsidR="00690BD1" w:rsidRPr="006317B7">
              <w:rPr>
                <w:rFonts w:asciiTheme="majorHAnsi" w:eastAsia="Times New Roman" w:hAnsiTheme="majorHAnsi" w:cstheme="majorHAnsi"/>
                <w:color w:val="0B0C0C"/>
                <w:sz w:val="18"/>
                <w:szCs w:val="18"/>
                <w:lang w:eastAsia="en-GB"/>
              </w:rPr>
              <w:t>eg</w:t>
            </w:r>
            <w:proofErr w:type="spellEnd"/>
            <w:proofErr w:type="gramEnd"/>
            <w:r w:rsidR="00690BD1" w:rsidRPr="006317B7">
              <w:rPr>
                <w:rFonts w:asciiTheme="majorHAnsi" w:eastAsia="Times New Roman" w:hAnsiTheme="majorHAnsi" w:cstheme="majorHAnsi"/>
                <w:color w:val="0B0C0C"/>
                <w:sz w:val="18"/>
                <w:szCs w:val="18"/>
                <w:lang w:eastAsia="en-GB"/>
              </w:rPr>
              <w:t xml:space="preserve"> corridor and staff room, unless exempt.</w:t>
            </w:r>
          </w:p>
          <w:p w14:paraId="5EC987B9" w14:textId="77777777" w:rsidR="009B608A" w:rsidRDefault="00690BD1" w:rsidP="00906B71">
            <w:pPr>
              <w:pStyle w:val="ListParagraph"/>
              <w:numPr>
                <w:ilvl w:val="0"/>
                <w:numId w:val="45"/>
              </w:numPr>
              <w:shd w:val="clear" w:color="auto" w:fill="FFFFFF" w:themeFill="background1"/>
              <w:jc w:val="both"/>
              <w:rPr>
                <w:rFonts w:asciiTheme="majorHAnsi" w:eastAsia="Times New Roman" w:hAnsiTheme="majorHAnsi" w:cstheme="majorHAnsi"/>
                <w:color w:val="0B0C0C"/>
                <w:sz w:val="18"/>
                <w:szCs w:val="18"/>
                <w:lang w:eastAsia="en-GB"/>
              </w:rPr>
            </w:pPr>
            <w:r w:rsidRPr="006317B7">
              <w:rPr>
                <w:rFonts w:asciiTheme="majorHAnsi" w:eastAsia="Times New Roman" w:hAnsiTheme="majorHAnsi" w:cstheme="majorHAnsi"/>
                <w:color w:val="0B0C0C"/>
                <w:sz w:val="18"/>
                <w:szCs w:val="18"/>
                <w:lang w:eastAsia="en-GB"/>
              </w:rPr>
              <w:t xml:space="preserve">Staff must </w:t>
            </w:r>
            <w:r w:rsidR="00906B71" w:rsidRPr="006317B7">
              <w:rPr>
                <w:rFonts w:asciiTheme="majorHAnsi" w:eastAsia="Times New Roman" w:hAnsiTheme="majorHAnsi" w:cstheme="majorHAnsi"/>
                <w:color w:val="0B0C0C"/>
                <w:sz w:val="18"/>
                <w:szCs w:val="18"/>
                <w:lang w:eastAsia="en-GB"/>
              </w:rPr>
              <w:t xml:space="preserve">wear a face covering </w:t>
            </w:r>
            <w:r w:rsidR="00163CFF" w:rsidRPr="006317B7">
              <w:rPr>
                <w:rFonts w:asciiTheme="majorHAnsi" w:eastAsia="Times New Roman" w:hAnsiTheme="majorHAnsi" w:cstheme="majorHAnsi"/>
                <w:color w:val="0B0C0C"/>
                <w:sz w:val="18"/>
                <w:szCs w:val="18"/>
                <w:lang w:eastAsia="en-GB"/>
              </w:rPr>
              <w:t>when dismissing pupils or in closed or crowded spaces</w:t>
            </w:r>
            <w:r w:rsidRPr="006317B7">
              <w:rPr>
                <w:rFonts w:asciiTheme="majorHAnsi" w:eastAsia="Times New Roman" w:hAnsiTheme="majorHAnsi" w:cstheme="majorHAnsi"/>
                <w:color w:val="0B0C0C"/>
                <w:sz w:val="18"/>
                <w:szCs w:val="18"/>
                <w:lang w:eastAsia="en-GB"/>
              </w:rPr>
              <w:t>, unless exempt</w:t>
            </w:r>
            <w:r w:rsidR="00906B71" w:rsidRPr="006317B7">
              <w:rPr>
                <w:rFonts w:asciiTheme="majorHAnsi" w:eastAsia="Times New Roman" w:hAnsiTheme="majorHAnsi" w:cstheme="majorHAnsi"/>
                <w:color w:val="0B0C0C"/>
                <w:sz w:val="18"/>
                <w:szCs w:val="18"/>
                <w:lang w:eastAsia="en-GB"/>
              </w:rPr>
              <w:t>.</w:t>
            </w:r>
          </w:p>
          <w:p w14:paraId="501B5FA9" w14:textId="1C2F5972" w:rsidR="00934A05" w:rsidRPr="00906B71" w:rsidRDefault="00934A05" w:rsidP="00906B71">
            <w:pPr>
              <w:pStyle w:val="ListParagraph"/>
              <w:numPr>
                <w:ilvl w:val="0"/>
                <w:numId w:val="45"/>
              </w:numPr>
              <w:shd w:val="clear" w:color="auto" w:fill="FFFFFF" w:themeFill="background1"/>
              <w:jc w:val="both"/>
              <w:rPr>
                <w:rFonts w:asciiTheme="majorHAnsi" w:eastAsia="Times New Roman" w:hAnsiTheme="majorHAnsi" w:cstheme="majorHAnsi"/>
                <w:color w:val="0B0C0C"/>
                <w:sz w:val="18"/>
                <w:szCs w:val="18"/>
                <w:lang w:eastAsia="en-GB"/>
              </w:rPr>
            </w:pPr>
            <w:r>
              <w:rPr>
                <w:rFonts w:asciiTheme="majorHAnsi" w:eastAsia="Times New Roman" w:hAnsiTheme="majorHAnsi" w:cstheme="majorHAnsi"/>
                <w:color w:val="0B0C0C"/>
                <w:sz w:val="18"/>
                <w:szCs w:val="18"/>
                <w:lang w:eastAsia="en-GB"/>
              </w:rPr>
              <w:t>Visitors must wear a face covering, unless exempt.</w:t>
            </w:r>
          </w:p>
        </w:tc>
        <w:tc>
          <w:tcPr>
            <w:tcW w:w="4835" w:type="dxa"/>
            <w:vAlign w:val="center"/>
          </w:tcPr>
          <w:p w14:paraId="5733D148" w14:textId="5EC430CE" w:rsidR="00906B71" w:rsidRPr="00906B71" w:rsidRDefault="00906B71" w:rsidP="00906B71">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906B71">
              <w:rPr>
                <w:rFonts w:asciiTheme="majorHAnsi" w:eastAsia="Times New Roman" w:hAnsiTheme="majorHAnsi" w:cstheme="majorHAnsi"/>
                <w:color w:val="000000"/>
                <w:sz w:val="18"/>
                <w:szCs w:val="18"/>
                <w:lang w:eastAsia="en-GB"/>
              </w:rPr>
              <w:t xml:space="preserve">Face coverings are advised for staff and </w:t>
            </w:r>
            <w:proofErr w:type="gramStart"/>
            <w:r w:rsidRPr="00906B71">
              <w:rPr>
                <w:rFonts w:asciiTheme="majorHAnsi" w:eastAsia="Times New Roman" w:hAnsiTheme="majorHAnsi" w:cstheme="majorHAnsi"/>
                <w:color w:val="000000"/>
                <w:sz w:val="18"/>
                <w:szCs w:val="18"/>
                <w:lang w:eastAsia="en-GB"/>
              </w:rPr>
              <w:t>visitors  in</w:t>
            </w:r>
            <w:proofErr w:type="gramEnd"/>
            <w:r w:rsidRPr="00906B71">
              <w:rPr>
                <w:rFonts w:asciiTheme="majorHAnsi" w:eastAsia="Times New Roman" w:hAnsiTheme="majorHAnsi" w:cstheme="majorHAnsi"/>
                <w:color w:val="000000"/>
                <w:sz w:val="18"/>
                <w:szCs w:val="18"/>
                <w:lang w:eastAsia="en-GB"/>
              </w:rPr>
              <w:t xml:space="preserve"> communal areas.</w:t>
            </w:r>
          </w:p>
          <w:p w14:paraId="30A1FBC7" w14:textId="77777777" w:rsidR="002C09AA" w:rsidRDefault="00906B71" w:rsidP="00906B71">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906B71">
              <w:rPr>
                <w:rFonts w:asciiTheme="majorHAnsi" w:eastAsia="Times New Roman" w:hAnsiTheme="majorHAnsi" w:cstheme="majorHAnsi"/>
                <w:color w:val="000000"/>
                <w:sz w:val="18"/>
                <w:szCs w:val="18"/>
                <w:lang w:eastAsia="en-GB"/>
              </w:rPr>
              <w:t xml:space="preserve">The government has removed the requirement to wear face coverings in law but expects and recommends that they are worn in enclosed and crowded spaces where you may </w:t>
            </w:r>
            <w:proofErr w:type="gramStart"/>
            <w:r w:rsidRPr="00906B71">
              <w:rPr>
                <w:rFonts w:asciiTheme="majorHAnsi" w:eastAsia="Times New Roman" w:hAnsiTheme="majorHAnsi" w:cstheme="majorHAnsi"/>
                <w:color w:val="000000"/>
                <w:sz w:val="18"/>
                <w:szCs w:val="18"/>
                <w:lang w:eastAsia="en-GB"/>
              </w:rPr>
              <w:t>come into contact with</w:t>
            </w:r>
            <w:proofErr w:type="gramEnd"/>
            <w:r w:rsidRPr="00906B71">
              <w:rPr>
                <w:rFonts w:asciiTheme="majorHAnsi" w:eastAsia="Times New Roman" w:hAnsiTheme="majorHAnsi" w:cstheme="majorHAnsi"/>
                <w:color w:val="000000"/>
                <w:sz w:val="18"/>
                <w:szCs w:val="18"/>
                <w:lang w:eastAsia="en-GB"/>
              </w:rPr>
              <w:t xml:space="preserve"> people you don’t normally meet. This includes public transport and dedicated transport to school or college.</w:t>
            </w:r>
          </w:p>
          <w:p w14:paraId="4531C6B6" w14:textId="7EF84EE3" w:rsidR="00906B71" w:rsidRPr="00906B71" w:rsidRDefault="00906B71" w:rsidP="00906B71">
            <w:pPr>
              <w:pStyle w:val="ListParagraph"/>
              <w:numPr>
                <w:ilvl w:val="0"/>
                <w:numId w:val="27"/>
              </w:numPr>
              <w:rPr>
                <w:rFonts w:asciiTheme="majorHAnsi" w:eastAsia="Times New Roman" w:hAnsiTheme="majorHAnsi" w:cstheme="majorHAnsi"/>
                <w:color w:val="000000"/>
                <w:sz w:val="18"/>
                <w:szCs w:val="18"/>
                <w:lang w:eastAsia="en-GB"/>
              </w:rPr>
            </w:pPr>
            <w:r w:rsidRPr="00906B71">
              <w:rPr>
                <w:rFonts w:asciiTheme="majorHAnsi" w:eastAsia="Times New Roman" w:hAnsiTheme="majorHAnsi" w:cstheme="majorHAnsi"/>
                <w:color w:val="000000"/>
                <w:sz w:val="18"/>
                <w:szCs w:val="18"/>
                <w:lang w:eastAsia="en-GB"/>
              </w:rPr>
              <w:t xml:space="preserve">If you have a substantial increase in the number of positive cases in your school (see Stepping measures up and down section for more information), a director of public health might advise you that face coverings should temporarily be worn in communal areas or classrooms (by </w:t>
            </w:r>
            <w:proofErr w:type="gramStart"/>
            <w:r w:rsidRPr="00906B71">
              <w:rPr>
                <w:rFonts w:asciiTheme="majorHAnsi" w:eastAsia="Times New Roman" w:hAnsiTheme="majorHAnsi" w:cstheme="majorHAnsi"/>
                <w:color w:val="000000"/>
                <w:sz w:val="18"/>
                <w:szCs w:val="18"/>
                <w:lang w:eastAsia="en-GB"/>
              </w:rPr>
              <w:t>pupils</w:t>
            </w:r>
            <w:proofErr w:type="gramEnd"/>
            <w:r w:rsidRPr="00906B71">
              <w:rPr>
                <w:rFonts w:asciiTheme="majorHAnsi" w:eastAsia="Times New Roman" w:hAnsiTheme="majorHAnsi" w:cstheme="majorHAnsi"/>
                <w:color w:val="000000"/>
                <w:sz w:val="18"/>
                <w:szCs w:val="18"/>
                <w:lang w:eastAsia="en-GB"/>
              </w:rPr>
              <w:t xml:space="preserve"> staff </w:t>
            </w:r>
            <w:r w:rsidRPr="00906B71">
              <w:rPr>
                <w:rFonts w:asciiTheme="majorHAnsi" w:eastAsia="Times New Roman" w:hAnsiTheme="majorHAnsi" w:cstheme="majorHAnsi"/>
                <w:color w:val="000000"/>
                <w:sz w:val="18"/>
                <w:szCs w:val="18"/>
                <w:lang w:eastAsia="en-GB"/>
              </w:rPr>
              <w:lastRenderedPageBreak/>
              <w:t>and visitors, unless exempt). You should make sure your contingency plans cover this possibility.</w:t>
            </w:r>
          </w:p>
        </w:tc>
        <w:tc>
          <w:tcPr>
            <w:tcW w:w="1889" w:type="dxa"/>
            <w:vAlign w:val="center"/>
          </w:tcPr>
          <w:p w14:paraId="21A118AC" w14:textId="77777777" w:rsidR="006B62F8" w:rsidRPr="00B40A1D" w:rsidRDefault="006B62F8" w:rsidP="00262CDB">
            <w:pPr>
              <w:jc w:val="both"/>
              <w:rPr>
                <w:rFonts w:asciiTheme="majorHAnsi" w:hAnsiTheme="majorHAnsi" w:cstheme="majorHAnsi"/>
                <w:sz w:val="18"/>
                <w:szCs w:val="18"/>
              </w:rPr>
            </w:pPr>
          </w:p>
        </w:tc>
        <w:tc>
          <w:tcPr>
            <w:tcW w:w="611" w:type="dxa"/>
            <w:vAlign w:val="center"/>
          </w:tcPr>
          <w:p w14:paraId="3C3C4F2F" w14:textId="77256C3B" w:rsidR="006B62F8" w:rsidRPr="00B40A1D" w:rsidRDefault="000F53A1" w:rsidP="00262CDB">
            <w:pPr>
              <w:jc w:val="both"/>
              <w:rPr>
                <w:rFonts w:asciiTheme="majorHAnsi" w:hAnsiTheme="majorHAnsi" w:cstheme="majorHAnsi"/>
                <w:sz w:val="18"/>
                <w:szCs w:val="18"/>
              </w:rPr>
            </w:pPr>
            <w:r>
              <w:rPr>
                <w:rFonts w:asciiTheme="majorHAnsi" w:hAnsiTheme="majorHAnsi" w:cstheme="majorHAnsi"/>
                <w:sz w:val="18"/>
                <w:szCs w:val="18"/>
              </w:rPr>
              <w:t>M</w:t>
            </w:r>
          </w:p>
        </w:tc>
      </w:tr>
      <w:tr w:rsidR="00934A05" w:rsidRPr="00B40A1D" w14:paraId="444502BC" w14:textId="77777777" w:rsidTr="0038368B">
        <w:tc>
          <w:tcPr>
            <w:tcW w:w="2060" w:type="dxa"/>
            <w:vAlign w:val="center"/>
          </w:tcPr>
          <w:p w14:paraId="3B5DEC65" w14:textId="033A28AA" w:rsidR="00934A05" w:rsidRDefault="00934A05" w:rsidP="00262CDB">
            <w:pPr>
              <w:jc w:val="both"/>
              <w:rPr>
                <w:rFonts w:asciiTheme="majorHAnsi" w:hAnsiTheme="majorHAnsi" w:cstheme="majorHAnsi"/>
                <w:b/>
                <w:sz w:val="18"/>
                <w:szCs w:val="18"/>
              </w:rPr>
            </w:pPr>
            <w:r>
              <w:rPr>
                <w:rFonts w:asciiTheme="majorHAnsi" w:hAnsiTheme="majorHAnsi" w:cstheme="majorHAnsi"/>
                <w:b/>
                <w:sz w:val="18"/>
                <w:szCs w:val="18"/>
              </w:rPr>
              <w:t>Parents</w:t>
            </w:r>
          </w:p>
        </w:tc>
        <w:tc>
          <w:tcPr>
            <w:tcW w:w="6299" w:type="dxa"/>
            <w:vAlign w:val="center"/>
          </w:tcPr>
          <w:p w14:paraId="1D42B23D" w14:textId="4629213F" w:rsidR="00934A05" w:rsidRPr="006317B7" w:rsidRDefault="00934A05" w:rsidP="00906B71">
            <w:pPr>
              <w:pStyle w:val="ListParagraph"/>
              <w:numPr>
                <w:ilvl w:val="0"/>
                <w:numId w:val="45"/>
              </w:numPr>
              <w:shd w:val="clear" w:color="auto" w:fill="FFFFFF" w:themeFill="background1"/>
              <w:jc w:val="both"/>
              <w:rPr>
                <w:rFonts w:asciiTheme="majorHAnsi" w:eastAsia="Times New Roman" w:hAnsiTheme="majorHAnsi" w:cstheme="majorHAnsi"/>
                <w:color w:val="0B0C0C"/>
                <w:sz w:val="18"/>
                <w:szCs w:val="18"/>
                <w:lang w:eastAsia="en-GB"/>
              </w:rPr>
            </w:pPr>
            <w:r>
              <w:rPr>
                <w:rFonts w:asciiTheme="majorHAnsi" w:eastAsia="Times New Roman" w:hAnsiTheme="majorHAnsi" w:cstheme="majorHAnsi"/>
                <w:color w:val="0B0C0C"/>
                <w:sz w:val="18"/>
                <w:szCs w:val="18"/>
                <w:lang w:eastAsia="en-GB"/>
              </w:rPr>
              <w:t>Parents will be encouraged to wear a face mask at drop off and pick up.</w:t>
            </w:r>
          </w:p>
        </w:tc>
        <w:tc>
          <w:tcPr>
            <w:tcW w:w="4835" w:type="dxa"/>
            <w:vAlign w:val="center"/>
          </w:tcPr>
          <w:p w14:paraId="22BC95F2" w14:textId="77777777" w:rsidR="00934A05" w:rsidRPr="00906B71" w:rsidRDefault="00934A05" w:rsidP="00906B71">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p>
        </w:tc>
        <w:tc>
          <w:tcPr>
            <w:tcW w:w="1889" w:type="dxa"/>
            <w:vAlign w:val="center"/>
          </w:tcPr>
          <w:p w14:paraId="37D118D7" w14:textId="77777777" w:rsidR="00934A05" w:rsidRPr="00B40A1D" w:rsidRDefault="00934A05" w:rsidP="00262CDB">
            <w:pPr>
              <w:jc w:val="both"/>
              <w:rPr>
                <w:rFonts w:asciiTheme="majorHAnsi" w:hAnsiTheme="majorHAnsi" w:cstheme="majorHAnsi"/>
                <w:sz w:val="18"/>
                <w:szCs w:val="18"/>
              </w:rPr>
            </w:pPr>
          </w:p>
        </w:tc>
        <w:tc>
          <w:tcPr>
            <w:tcW w:w="611" w:type="dxa"/>
            <w:vAlign w:val="center"/>
          </w:tcPr>
          <w:p w14:paraId="6BB2C539" w14:textId="77777777" w:rsidR="00934A05" w:rsidRDefault="00934A05" w:rsidP="00262CDB">
            <w:pPr>
              <w:jc w:val="both"/>
              <w:rPr>
                <w:rFonts w:asciiTheme="majorHAnsi" w:hAnsiTheme="majorHAnsi" w:cstheme="majorHAnsi"/>
                <w:sz w:val="18"/>
                <w:szCs w:val="18"/>
              </w:rPr>
            </w:pPr>
          </w:p>
        </w:tc>
      </w:tr>
      <w:tr w:rsidR="009561A8" w:rsidRPr="00B40A1D" w14:paraId="2EFDD998" w14:textId="77777777" w:rsidTr="0038368B">
        <w:tc>
          <w:tcPr>
            <w:tcW w:w="2060" w:type="dxa"/>
            <w:vAlign w:val="center"/>
          </w:tcPr>
          <w:p w14:paraId="4D29290A" w14:textId="67F65150" w:rsidR="009561A8" w:rsidRDefault="009561A8" w:rsidP="00262CDB">
            <w:pPr>
              <w:jc w:val="both"/>
              <w:rPr>
                <w:rFonts w:asciiTheme="majorHAnsi" w:hAnsiTheme="majorHAnsi" w:cstheme="majorHAnsi"/>
                <w:b/>
                <w:sz w:val="18"/>
                <w:szCs w:val="18"/>
              </w:rPr>
            </w:pPr>
            <w:r>
              <w:rPr>
                <w:rFonts w:asciiTheme="majorHAnsi" w:hAnsiTheme="majorHAnsi" w:cstheme="majorHAnsi"/>
                <w:b/>
                <w:sz w:val="18"/>
                <w:szCs w:val="18"/>
              </w:rPr>
              <w:t>Visitors</w:t>
            </w:r>
          </w:p>
        </w:tc>
        <w:tc>
          <w:tcPr>
            <w:tcW w:w="6299" w:type="dxa"/>
            <w:vAlign w:val="center"/>
          </w:tcPr>
          <w:p w14:paraId="3F183867" w14:textId="780CEA89" w:rsidR="009561A8" w:rsidRDefault="009561A8" w:rsidP="00906B71">
            <w:pPr>
              <w:pStyle w:val="ListParagraph"/>
              <w:numPr>
                <w:ilvl w:val="0"/>
                <w:numId w:val="45"/>
              </w:numPr>
              <w:shd w:val="clear" w:color="auto" w:fill="FFFFFF" w:themeFill="background1"/>
              <w:jc w:val="both"/>
              <w:rPr>
                <w:rFonts w:asciiTheme="majorHAnsi" w:eastAsia="Times New Roman" w:hAnsiTheme="majorHAnsi" w:cstheme="majorHAnsi"/>
                <w:color w:val="0B0C0C"/>
                <w:sz w:val="18"/>
                <w:szCs w:val="18"/>
                <w:lang w:eastAsia="en-GB"/>
              </w:rPr>
            </w:pPr>
            <w:r>
              <w:rPr>
                <w:rFonts w:asciiTheme="majorHAnsi" w:eastAsia="Times New Roman" w:hAnsiTheme="majorHAnsi" w:cstheme="majorHAnsi"/>
                <w:color w:val="0B0C0C"/>
                <w:sz w:val="18"/>
                <w:szCs w:val="18"/>
                <w:lang w:eastAsia="en-GB"/>
              </w:rPr>
              <w:t>Visitors will be asked to wear a face mask and if they have done an LFD test. If not, they will be encouraged to do so in future.</w:t>
            </w:r>
          </w:p>
        </w:tc>
        <w:tc>
          <w:tcPr>
            <w:tcW w:w="4835" w:type="dxa"/>
            <w:vAlign w:val="center"/>
          </w:tcPr>
          <w:p w14:paraId="1F38A41B" w14:textId="77777777" w:rsidR="009561A8" w:rsidRPr="00906B71" w:rsidRDefault="009561A8" w:rsidP="00906B71">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p>
        </w:tc>
        <w:tc>
          <w:tcPr>
            <w:tcW w:w="1889" w:type="dxa"/>
            <w:vAlign w:val="center"/>
          </w:tcPr>
          <w:p w14:paraId="5AFC6DBC" w14:textId="77777777" w:rsidR="009561A8" w:rsidRPr="00B40A1D" w:rsidRDefault="009561A8" w:rsidP="00262CDB">
            <w:pPr>
              <w:jc w:val="both"/>
              <w:rPr>
                <w:rFonts w:asciiTheme="majorHAnsi" w:hAnsiTheme="majorHAnsi" w:cstheme="majorHAnsi"/>
                <w:sz w:val="18"/>
                <w:szCs w:val="18"/>
              </w:rPr>
            </w:pPr>
          </w:p>
        </w:tc>
        <w:tc>
          <w:tcPr>
            <w:tcW w:w="611" w:type="dxa"/>
            <w:vAlign w:val="center"/>
          </w:tcPr>
          <w:p w14:paraId="210A9B8B" w14:textId="77777777" w:rsidR="009561A8" w:rsidRDefault="009561A8" w:rsidP="00262CDB">
            <w:pPr>
              <w:jc w:val="both"/>
              <w:rPr>
                <w:rFonts w:asciiTheme="majorHAnsi" w:hAnsiTheme="majorHAnsi" w:cstheme="majorHAnsi"/>
                <w:sz w:val="18"/>
                <w:szCs w:val="18"/>
              </w:rPr>
            </w:pPr>
          </w:p>
        </w:tc>
      </w:tr>
      <w:tr w:rsidR="00F64562" w:rsidRPr="00B40A1D" w14:paraId="603C2B20" w14:textId="77777777" w:rsidTr="0038368B">
        <w:tc>
          <w:tcPr>
            <w:tcW w:w="2060" w:type="dxa"/>
            <w:vAlign w:val="center"/>
          </w:tcPr>
          <w:p w14:paraId="2361AE44" w14:textId="77777777" w:rsidR="00337307" w:rsidRDefault="00906B71" w:rsidP="00F64562">
            <w:pPr>
              <w:jc w:val="both"/>
              <w:rPr>
                <w:rFonts w:asciiTheme="majorHAnsi" w:hAnsiTheme="majorHAnsi" w:cstheme="majorHAnsi"/>
                <w:b/>
                <w:bCs/>
                <w:sz w:val="18"/>
                <w:szCs w:val="18"/>
              </w:rPr>
            </w:pPr>
            <w:r>
              <w:rPr>
                <w:rFonts w:asciiTheme="majorHAnsi" w:hAnsiTheme="majorHAnsi" w:cstheme="majorHAnsi"/>
                <w:b/>
                <w:bCs/>
                <w:sz w:val="18"/>
                <w:szCs w:val="18"/>
              </w:rPr>
              <w:t>Stepping</w:t>
            </w:r>
            <w:r w:rsidR="00337307">
              <w:rPr>
                <w:rFonts w:asciiTheme="majorHAnsi" w:hAnsiTheme="majorHAnsi" w:cstheme="majorHAnsi"/>
                <w:b/>
                <w:bCs/>
                <w:sz w:val="18"/>
                <w:szCs w:val="18"/>
              </w:rPr>
              <w:t xml:space="preserve"> </w:t>
            </w:r>
          </w:p>
          <w:p w14:paraId="5F0600D2" w14:textId="1C4BCF70" w:rsidR="00F64562" w:rsidRPr="00B40A1D" w:rsidRDefault="00337307" w:rsidP="00F64562">
            <w:pPr>
              <w:jc w:val="both"/>
              <w:rPr>
                <w:rFonts w:asciiTheme="majorHAnsi" w:hAnsiTheme="majorHAnsi" w:cstheme="majorHAnsi"/>
                <w:b/>
                <w:bCs/>
                <w:sz w:val="18"/>
                <w:szCs w:val="18"/>
              </w:rPr>
            </w:pPr>
            <w:r>
              <w:rPr>
                <w:rFonts w:asciiTheme="majorHAnsi" w:hAnsiTheme="majorHAnsi" w:cstheme="majorHAnsi"/>
                <w:b/>
                <w:bCs/>
                <w:sz w:val="18"/>
                <w:szCs w:val="18"/>
              </w:rPr>
              <w:t xml:space="preserve">Control </w:t>
            </w:r>
            <w:r w:rsidR="00906B71">
              <w:rPr>
                <w:rFonts w:asciiTheme="majorHAnsi" w:hAnsiTheme="majorHAnsi" w:cstheme="majorHAnsi"/>
                <w:b/>
                <w:bCs/>
                <w:sz w:val="18"/>
                <w:szCs w:val="18"/>
              </w:rPr>
              <w:t xml:space="preserve">Measures Up </w:t>
            </w:r>
          </w:p>
        </w:tc>
        <w:tc>
          <w:tcPr>
            <w:tcW w:w="6299" w:type="dxa"/>
            <w:vAlign w:val="center"/>
          </w:tcPr>
          <w:p w14:paraId="4B0F7384" w14:textId="78E471D5" w:rsidR="00F64562" w:rsidRDefault="00906B71" w:rsidP="00F64562">
            <w:pPr>
              <w:pStyle w:val="ListParagraph"/>
              <w:numPr>
                <w:ilvl w:val="0"/>
                <w:numId w:val="2"/>
              </w:numPr>
              <w:jc w:val="both"/>
              <w:rPr>
                <w:rFonts w:asciiTheme="majorHAnsi" w:hAnsiTheme="majorHAnsi" w:cstheme="majorHAnsi"/>
                <w:sz w:val="18"/>
                <w:szCs w:val="18"/>
              </w:rPr>
            </w:pPr>
            <w:r>
              <w:rPr>
                <w:rFonts w:asciiTheme="majorHAnsi" w:hAnsiTheme="majorHAnsi" w:cstheme="majorHAnsi"/>
                <w:sz w:val="18"/>
                <w:szCs w:val="18"/>
              </w:rPr>
              <w:t>In the event of an outbreak</w:t>
            </w:r>
            <w:r w:rsidR="00337307">
              <w:rPr>
                <w:rFonts w:asciiTheme="majorHAnsi" w:hAnsiTheme="majorHAnsi" w:cstheme="majorHAnsi"/>
                <w:sz w:val="18"/>
                <w:szCs w:val="18"/>
              </w:rPr>
              <w:t>,</w:t>
            </w:r>
            <w:r>
              <w:rPr>
                <w:rFonts w:asciiTheme="majorHAnsi" w:hAnsiTheme="majorHAnsi" w:cstheme="majorHAnsi"/>
                <w:sz w:val="18"/>
                <w:szCs w:val="18"/>
              </w:rPr>
              <w:t xml:space="preserve"> the school may be advised to step measures up </w:t>
            </w:r>
            <w:r w:rsidR="000E4C86">
              <w:rPr>
                <w:rFonts w:asciiTheme="majorHAnsi" w:hAnsiTheme="majorHAnsi" w:cstheme="majorHAnsi"/>
                <w:sz w:val="18"/>
                <w:szCs w:val="18"/>
              </w:rPr>
              <w:t>- see</w:t>
            </w:r>
            <w:r>
              <w:rPr>
                <w:rFonts w:asciiTheme="majorHAnsi" w:hAnsiTheme="majorHAnsi" w:cstheme="majorHAnsi"/>
                <w:sz w:val="18"/>
                <w:szCs w:val="18"/>
              </w:rPr>
              <w:t xml:space="preserve"> our contingency plan</w:t>
            </w:r>
            <w:r w:rsidR="000E4C86">
              <w:rPr>
                <w:rFonts w:asciiTheme="majorHAnsi" w:hAnsiTheme="majorHAnsi" w:cstheme="majorHAnsi"/>
                <w:sz w:val="18"/>
                <w:szCs w:val="18"/>
              </w:rPr>
              <w:t xml:space="preserve"> (outbreak management plan)</w:t>
            </w:r>
            <w:r>
              <w:rPr>
                <w:rFonts w:asciiTheme="majorHAnsi" w:hAnsiTheme="majorHAnsi" w:cstheme="majorHAnsi"/>
                <w:sz w:val="18"/>
                <w:szCs w:val="18"/>
              </w:rPr>
              <w:t>.</w:t>
            </w:r>
          </w:p>
          <w:p w14:paraId="2B73266A" w14:textId="0D7E84A4" w:rsidR="00906B71" w:rsidRPr="00906B71" w:rsidRDefault="00906B71" w:rsidP="00906B71">
            <w:pPr>
              <w:pStyle w:val="ListParagraph"/>
              <w:numPr>
                <w:ilvl w:val="0"/>
                <w:numId w:val="2"/>
              </w:numPr>
              <w:jc w:val="both"/>
              <w:rPr>
                <w:rFonts w:asciiTheme="majorHAnsi" w:hAnsiTheme="majorHAnsi" w:cstheme="majorHAnsi"/>
                <w:sz w:val="18"/>
                <w:szCs w:val="18"/>
              </w:rPr>
            </w:pPr>
            <w:r w:rsidRPr="00906B71">
              <w:rPr>
                <w:rFonts w:asciiTheme="majorHAnsi" w:hAnsiTheme="majorHAnsi" w:cstheme="majorHAnsi"/>
                <w:sz w:val="18"/>
                <w:szCs w:val="18"/>
              </w:rPr>
              <w:t>For most education and childcare settings,</w:t>
            </w:r>
            <w:r w:rsidR="000E4C86">
              <w:rPr>
                <w:rFonts w:asciiTheme="majorHAnsi" w:hAnsiTheme="majorHAnsi" w:cstheme="majorHAnsi"/>
                <w:sz w:val="18"/>
                <w:szCs w:val="18"/>
              </w:rPr>
              <w:t xml:space="preserve"> an outbreak is</w:t>
            </w:r>
            <w:r w:rsidRPr="00906B71">
              <w:rPr>
                <w:rFonts w:asciiTheme="majorHAnsi" w:hAnsiTheme="majorHAnsi" w:cstheme="majorHAnsi"/>
                <w:sz w:val="18"/>
                <w:szCs w:val="18"/>
              </w:rPr>
              <w:t xml:space="preserve"> whichever of these thresholds is reached first:</w:t>
            </w:r>
          </w:p>
          <w:p w14:paraId="335964F6" w14:textId="11443343" w:rsidR="00906B71" w:rsidRPr="00906B71" w:rsidRDefault="00906B71" w:rsidP="00DA099A">
            <w:pPr>
              <w:pStyle w:val="ListParagraph"/>
              <w:jc w:val="both"/>
              <w:rPr>
                <w:rFonts w:asciiTheme="majorHAnsi" w:hAnsiTheme="majorHAnsi" w:cstheme="majorHAnsi"/>
                <w:sz w:val="18"/>
                <w:szCs w:val="18"/>
              </w:rPr>
            </w:pPr>
            <w:r w:rsidRPr="00906B71">
              <w:rPr>
                <w:rFonts w:asciiTheme="majorHAnsi" w:hAnsiTheme="majorHAnsi" w:cstheme="majorHAnsi"/>
                <w:sz w:val="18"/>
                <w:szCs w:val="18"/>
              </w:rPr>
              <w:t>• 5 children, pupils, students or staff, who are likely to have mixed closely, test</w:t>
            </w:r>
            <w:r w:rsidR="00DA099A">
              <w:rPr>
                <w:rFonts w:asciiTheme="majorHAnsi" w:hAnsiTheme="majorHAnsi" w:cstheme="majorHAnsi"/>
                <w:sz w:val="18"/>
                <w:szCs w:val="18"/>
              </w:rPr>
              <w:t xml:space="preserve"> </w:t>
            </w:r>
            <w:r w:rsidRPr="00906B71">
              <w:rPr>
                <w:rFonts w:asciiTheme="majorHAnsi" w:hAnsiTheme="majorHAnsi" w:cstheme="majorHAnsi"/>
                <w:sz w:val="18"/>
                <w:szCs w:val="18"/>
              </w:rPr>
              <w:t xml:space="preserve">positive for COVID-19 within a 10-day </w:t>
            </w:r>
            <w:proofErr w:type="gramStart"/>
            <w:r w:rsidRPr="00906B71">
              <w:rPr>
                <w:rFonts w:asciiTheme="majorHAnsi" w:hAnsiTheme="majorHAnsi" w:cstheme="majorHAnsi"/>
                <w:sz w:val="18"/>
                <w:szCs w:val="18"/>
              </w:rPr>
              <w:t>period;</w:t>
            </w:r>
            <w:proofErr w:type="gramEnd"/>
            <w:r w:rsidRPr="00906B71">
              <w:rPr>
                <w:rFonts w:asciiTheme="majorHAnsi" w:hAnsiTheme="majorHAnsi" w:cstheme="majorHAnsi"/>
                <w:sz w:val="18"/>
                <w:szCs w:val="18"/>
              </w:rPr>
              <w:t xml:space="preserve"> or</w:t>
            </w:r>
          </w:p>
          <w:p w14:paraId="6D521F75" w14:textId="49E33E40" w:rsidR="00906B71" w:rsidRPr="00B40A1D" w:rsidRDefault="00906B71" w:rsidP="00DA099A">
            <w:pPr>
              <w:pStyle w:val="ListParagraph"/>
              <w:jc w:val="both"/>
              <w:rPr>
                <w:rFonts w:asciiTheme="majorHAnsi" w:hAnsiTheme="majorHAnsi" w:cstheme="majorHAnsi"/>
                <w:sz w:val="18"/>
                <w:szCs w:val="18"/>
              </w:rPr>
            </w:pPr>
            <w:r w:rsidRPr="00906B71">
              <w:rPr>
                <w:rFonts w:asciiTheme="majorHAnsi" w:hAnsiTheme="majorHAnsi" w:cstheme="majorHAnsi"/>
                <w:sz w:val="18"/>
                <w:szCs w:val="18"/>
              </w:rPr>
              <w:t xml:space="preserve">• 10% of children, pupils, </w:t>
            </w:r>
            <w:proofErr w:type="gramStart"/>
            <w:r w:rsidRPr="00906B71">
              <w:rPr>
                <w:rFonts w:asciiTheme="majorHAnsi" w:hAnsiTheme="majorHAnsi" w:cstheme="majorHAnsi"/>
                <w:sz w:val="18"/>
                <w:szCs w:val="18"/>
              </w:rPr>
              <w:t>students</w:t>
            </w:r>
            <w:proofErr w:type="gramEnd"/>
            <w:r w:rsidRPr="00906B71">
              <w:rPr>
                <w:rFonts w:asciiTheme="majorHAnsi" w:hAnsiTheme="majorHAnsi" w:cstheme="majorHAnsi"/>
                <w:sz w:val="18"/>
                <w:szCs w:val="18"/>
              </w:rPr>
              <w:t xml:space="preserve"> or staff who are likely to have mixed closely test</w:t>
            </w:r>
            <w:r w:rsidR="00DA099A">
              <w:rPr>
                <w:rFonts w:asciiTheme="majorHAnsi" w:hAnsiTheme="majorHAnsi" w:cstheme="majorHAnsi"/>
                <w:sz w:val="18"/>
                <w:szCs w:val="18"/>
              </w:rPr>
              <w:t xml:space="preserve"> </w:t>
            </w:r>
            <w:r w:rsidRPr="00906B71">
              <w:rPr>
                <w:rFonts w:asciiTheme="majorHAnsi" w:hAnsiTheme="majorHAnsi" w:cstheme="majorHAnsi"/>
                <w:sz w:val="18"/>
                <w:szCs w:val="18"/>
              </w:rPr>
              <w:t>positive for COVID-19 within a 10-day period</w:t>
            </w:r>
          </w:p>
        </w:tc>
        <w:tc>
          <w:tcPr>
            <w:tcW w:w="4835" w:type="dxa"/>
            <w:vAlign w:val="center"/>
          </w:tcPr>
          <w:p w14:paraId="4DFA874B" w14:textId="77777777" w:rsidR="00906B71" w:rsidRPr="00906B71" w:rsidRDefault="00906B71" w:rsidP="00906B71">
            <w:pPr>
              <w:jc w:val="both"/>
              <w:rPr>
                <w:rFonts w:asciiTheme="majorHAnsi" w:eastAsia="Tahoma" w:hAnsiTheme="majorHAnsi" w:cstheme="majorHAnsi"/>
                <w:color w:val="0B0C0C"/>
                <w:sz w:val="18"/>
                <w:szCs w:val="18"/>
              </w:rPr>
            </w:pPr>
            <w:r w:rsidRPr="00906B71">
              <w:rPr>
                <w:rFonts w:asciiTheme="majorHAnsi" w:eastAsia="Tahoma" w:hAnsiTheme="majorHAnsi" w:cstheme="majorHAnsi"/>
                <w:color w:val="0B0C0C"/>
                <w:sz w:val="18"/>
                <w:szCs w:val="18"/>
              </w:rPr>
              <w:t xml:space="preserve">You should have contingency plans (sometimes called outbreak management plans) outlining what you would do if children, pupils, </w:t>
            </w:r>
            <w:proofErr w:type="gramStart"/>
            <w:r w:rsidRPr="00906B71">
              <w:rPr>
                <w:rFonts w:asciiTheme="majorHAnsi" w:eastAsia="Tahoma" w:hAnsiTheme="majorHAnsi" w:cstheme="majorHAnsi"/>
                <w:color w:val="0B0C0C"/>
                <w:sz w:val="18"/>
                <w:szCs w:val="18"/>
              </w:rPr>
              <w:t>students</w:t>
            </w:r>
            <w:proofErr w:type="gramEnd"/>
            <w:r w:rsidRPr="00906B71">
              <w:rPr>
                <w:rFonts w:asciiTheme="majorHAnsi" w:eastAsia="Tahoma" w:hAnsiTheme="majorHAnsi" w:cstheme="majorHAnsi"/>
                <w:color w:val="0B0C0C"/>
                <w:sz w:val="18"/>
                <w:szCs w:val="18"/>
              </w:rPr>
              <w:t xml:space="preserve"> or staff test positive for COVID-19, or how you would operate if you were advised to take extra measures to help break chains of transmission. Given the detrimental impact that restrictions on education can have on children and young people, any measures in schools should only ever be considered as a last resort, kept to the minimum number of schools or groups possible, and for the shortest amount of time possible.</w:t>
            </w:r>
          </w:p>
          <w:p w14:paraId="1F252CE1" w14:textId="77777777" w:rsidR="00906B71" w:rsidRPr="00906B71" w:rsidRDefault="00906B71" w:rsidP="00906B71">
            <w:pPr>
              <w:jc w:val="both"/>
              <w:rPr>
                <w:rFonts w:asciiTheme="majorHAnsi" w:eastAsia="Tahoma" w:hAnsiTheme="majorHAnsi" w:cstheme="majorHAnsi"/>
                <w:color w:val="0B0C0C"/>
                <w:sz w:val="18"/>
                <w:szCs w:val="18"/>
              </w:rPr>
            </w:pPr>
          </w:p>
          <w:p w14:paraId="7037650A" w14:textId="77777777" w:rsidR="00906B71" w:rsidRPr="00906B71" w:rsidRDefault="00906B71" w:rsidP="00906B71">
            <w:pPr>
              <w:jc w:val="both"/>
              <w:rPr>
                <w:rFonts w:asciiTheme="majorHAnsi" w:eastAsia="Tahoma" w:hAnsiTheme="majorHAnsi" w:cstheme="majorHAnsi"/>
                <w:color w:val="0B0C0C"/>
                <w:sz w:val="18"/>
                <w:szCs w:val="18"/>
              </w:rPr>
            </w:pPr>
            <w:r w:rsidRPr="00906B71">
              <w:rPr>
                <w:rFonts w:asciiTheme="majorHAnsi" w:eastAsia="Tahoma" w:hAnsiTheme="majorHAnsi" w:cstheme="majorHAnsi"/>
                <w:color w:val="0B0C0C"/>
                <w:sz w:val="18"/>
                <w:szCs w:val="18"/>
              </w:rPr>
              <w:t>Central government may offer local areas of particular concern an enhanced response package to help limit increases in transmission.</w:t>
            </w:r>
          </w:p>
          <w:p w14:paraId="182C1E68" w14:textId="77777777" w:rsidR="00906B71" w:rsidRPr="00906B71" w:rsidRDefault="00906B71" w:rsidP="00906B71">
            <w:pPr>
              <w:jc w:val="both"/>
              <w:rPr>
                <w:rFonts w:asciiTheme="majorHAnsi" w:eastAsia="Tahoma" w:hAnsiTheme="majorHAnsi" w:cstheme="majorHAnsi"/>
                <w:color w:val="0B0C0C"/>
                <w:sz w:val="18"/>
                <w:szCs w:val="18"/>
              </w:rPr>
            </w:pPr>
          </w:p>
          <w:p w14:paraId="6F97334D" w14:textId="77777777" w:rsidR="00906B71" w:rsidRPr="00906B71" w:rsidRDefault="00906B71" w:rsidP="00906B71">
            <w:pPr>
              <w:jc w:val="both"/>
              <w:rPr>
                <w:rFonts w:asciiTheme="majorHAnsi" w:eastAsia="Tahoma" w:hAnsiTheme="majorHAnsi" w:cstheme="majorHAnsi"/>
                <w:color w:val="0B0C0C"/>
                <w:sz w:val="18"/>
                <w:szCs w:val="18"/>
              </w:rPr>
            </w:pPr>
            <w:r w:rsidRPr="00906B71">
              <w:rPr>
                <w:rFonts w:asciiTheme="majorHAnsi" w:eastAsia="Tahoma" w:hAnsiTheme="majorHAnsi" w:cstheme="majorHAnsi"/>
                <w:color w:val="0B0C0C"/>
                <w:sz w:val="18"/>
                <w:szCs w:val="18"/>
              </w:rPr>
              <w:t>For most settings it will make sense to think about taking extra action if the number of positive cases substantially increases. Information on what circumstances might lead you to consider taking additional action, and the steps you should work through, can be found in the contingency framework.</w:t>
            </w:r>
          </w:p>
          <w:p w14:paraId="169801AB" w14:textId="77777777" w:rsidR="00906B71" w:rsidRPr="00906B71" w:rsidRDefault="00906B71" w:rsidP="00906B71">
            <w:pPr>
              <w:jc w:val="both"/>
              <w:rPr>
                <w:rFonts w:asciiTheme="majorHAnsi" w:eastAsia="Tahoma" w:hAnsiTheme="majorHAnsi" w:cstheme="majorHAnsi"/>
                <w:color w:val="0B0C0C"/>
                <w:sz w:val="18"/>
                <w:szCs w:val="18"/>
              </w:rPr>
            </w:pPr>
          </w:p>
          <w:p w14:paraId="6084B7CA" w14:textId="77777777" w:rsidR="00906B71" w:rsidRPr="00906B71" w:rsidRDefault="00906B71" w:rsidP="00906B71">
            <w:pPr>
              <w:jc w:val="both"/>
              <w:rPr>
                <w:rFonts w:asciiTheme="majorHAnsi" w:eastAsia="Tahoma" w:hAnsiTheme="majorHAnsi" w:cstheme="majorHAnsi"/>
                <w:color w:val="0B0C0C"/>
                <w:sz w:val="18"/>
                <w:szCs w:val="18"/>
              </w:rPr>
            </w:pPr>
            <w:r w:rsidRPr="00906B71">
              <w:rPr>
                <w:rFonts w:asciiTheme="majorHAnsi" w:eastAsia="Tahoma" w:hAnsiTheme="majorHAnsi" w:cstheme="majorHAnsi"/>
                <w:color w:val="0B0C0C"/>
                <w:sz w:val="18"/>
                <w:szCs w:val="18"/>
              </w:rPr>
              <w:t>The contingency framework describes the principles of managing local outbreaks of COVID-19 in education and childcare settings. Local authorities, directors of public health (</w:t>
            </w:r>
            <w:proofErr w:type="spellStart"/>
            <w:r w:rsidRPr="00906B71">
              <w:rPr>
                <w:rFonts w:asciiTheme="majorHAnsi" w:eastAsia="Tahoma" w:hAnsiTheme="majorHAnsi" w:cstheme="majorHAnsi"/>
                <w:color w:val="0B0C0C"/>
                <w:sz w:val="18"/>
                <w:szCs w:val="18"/>
              </w:rPr>
              <w:t>DsPH</w:t>
            </w:r>
            <w:proofErr w:type="spellEnd"/>
            <w:r w:rsidRPr="00906B71">
              <w:rPr>
                <w:rFonts w:asciiTheme="majorHAnsi" w:eastAsia="Tahoma" w:hAnsiTheme="majorHAnsi" w:cstheme="majorHAnsi"/>
                <w:color w:val="0B0C0C"/>
                <w:sz w:val="18"/>
                <w:szCs w:val="18"/>
              </w:rPr>
              <w:t>) and PHE health protection teams (HPTs) can recommend measures described in the contingency framework in individual education and childcare settings – or a small cluster of settings – as part of their outbreak management responsibilities.</w:t>
            </w:r>
          </w:p>
          <w:p w14:paraId="58B00B01" w14:textId="18389F60" w:rsidR="00F64562" w:rsidRPr="00B40A1D" w:rsidRDefault="00F64562" w:rsidP="00F64562">
            <w:pPr>
              <w:jc w:val="both"/>
              <w:rPr>
                <w:rFonts w:asciiTheme="majorHAnsi" w:eastAsia="Tahoma" w:hAnsiTheme="majorHAnsi" w:cstheme="majorHAnsi"/>
                <w:color w:val="0B0C0C"/>
                <w:sz w:val="18"/>
                <w:szCs w:val="18"/>
              </w:rPr>
            </w:pPr>
          </w:p>
        </w:tc>
        <w:tc>
          <w:tcPr>
            <w:tcW w:w="1889" w:type="dxa"/>
            <w:vAlign w:val="center"/>
          </w:tcPr>
          <w:p w14:paraId="08F4ED14" w14:textId="37F39F72" w:rsidR="00F64562" w:rsidRPr="00B40A1D" w:rsidRDefault="00F64562" w:rsidP="00F64562">
            <w:pPr>
              <w:jc w:val="both"/>
              <w:rPr>
                <w:rFonts w:asciiTheme="majorHAnsi" w:hAnsiTheme="majorHAnsi" w:cstheme="majorHAnsi"/>
                <w:sz w:val="18"/>
                <w:szCs w:val="18"/>
              </w:rPr>
            </w:pPr>
          </w:p>
        </w:tc>
        <w:tc>
          <w:tcPr>
            <w:tcW w:w="611" w:type="dxa"/>
            <w:vAlign w:val="center"/>
          </w:tcPr>
          <w:p w14:paraId="1DBC4F31" w14:textId="4A9C0B78" w:rsidR="00F64562" w:rsidRPr="00B40A1D" w:rsidRDefault="00F64562" w:rsidP="00F64562">
            <w:pPr>
              <w:jc w:val="both"/>
              <w:rPr>
                <w:rFonts w:asciiTheme="majorHAnsi" w:hAnsiTheme="majorHAnsi" w:cstheme="majorHAnsi"/>
                <w:sz w:val="18"/>
                <w:szCs w:val="18"/>
              </w:rPr>
            </w:pPr>
            <w:r w:rsidRPr="00B40A1D">
              <w:rPr>
                <w:rFonts w:asciiTheme="majorHAnsi" w:hAnsiTheme="majorHAnsi" w:cstheme="majorHAnsi"/>
                <w:sz w:val="18"/>
                <w:szCs w:val="18"/>
              </w:rPr>
              <w:t>M</w:t>
            </w:r>
          </w:p>
        </w:tc>
      </w:tr>
      <w:tr w:rsidR="005355D1" w:rsidRPr="00B40A1D" w14:paraId="60486562" w14:textId="5FA38D83" w:rsidTr="0038368B">
        <w:tc>
          <w:tcPr>
            <w:tcW w:w="15083" w:type="dxa"/>
            <w:gridSpan w:val="4"/>
            <w:shd w:val="clear" w:color="auto" w:fill="D9D9D9" w:themeFill="background1" w:themeFillShade="D9"/>
            <w:vAlign w:val="center"/>
          </w:tcPr>
          <w:p w14:paraId="6EB81FCA" w14:textId="77777777" w:rsidR="005355D1" w:rsidRPr="00B40A1D" w:rsidRDefault="005355D1" w:rsidP="00262CDB">
            <w:pPr>
              <w:tabs>
                <w:tab w:val="left" w:pos="1276"/>
              </w:tabs>
              <w:jc w:val="both"/>
              <w:rPr>
                <w:rFonts w:asciiTheme="majorHAnsi" w:hAnsiTheme="majorHAnsi" w:cstheme="majorHAnsi"/>
                <w:b/>
                <w:sz w:val="18"/>
                <w:szCs w:val="18"/>
              </w:rPr>
            </w:pPr>
            <w:r w:rsidRPr="00B40A1D">
              <w:rPr>
                <w:rFonts w:asciiTheme="majorHAnsi" w:hAnsiTheme="majorHAnsi" w:cstheme="majorHAnsi"/>
                <w:b/>
                <w:sz w:val="18"/>
                <w:szCs w:val="18"/>
              </w:rPr>
              <w:t>Actions</w:t>
            </w:r>
          </w:p>
          <w:p w14:paraId="28A86C1D" w14:textId="2DD7F48B" w:rsidR="00D35758" w:rsidRPr="00B40A1D" w:rsidRDefault="00D35758" w:rsidP="00262CDB">
            <w:pPr>
              <w:pStyle w:val="ListParagraph"/>
              <w:numPr>
                <w:ilvl w:val="0"/>
                <w:numId w:val="19"/>
              </w:numPr>
              <w:tabs>
                <w:tab w:val="left" w:pos="1276"/>
              </w:tabs>
              <w:jc w:val="both"/>
              <w:rPr>
                <w:rFonts w:asciiTheme="majorHAnsi" w:hAnsiTheme="majorHAnsi" w:cstheme="majorHAnsi"/>
                <w:b/>
                <w:bCs/>
                <w:sz w:val="18"/>
                <w:szCs w:val="18"/>
              </w:rPr>
            </w:pPr>
          </w:p>
        </w:tc>
        <w:tc>
          <w:tcPr>
            <w:tcW w:w="611" w:type="dxa"/>
            <w:shd w:val="clear" w:color="auto" w:fill="D9D9D9" w:themeFill="background1" w:themeFillShade="D9"/>
            <w:vAlign w:val="center"/>
          </w:tcPr>
          <w:p w14:paraId="2078C31E" w14:textId="77777777" w:rsidR="005355D1" w:rsidRPr="00B40A1D" w:rsidRDefault="005355D1" w:rsidP="00262CDB">
            <w:pPr>
              <w:tabs>
                <w:tab w:val="left" w:pos="1276"/>
              </w:tabs>
              <w:jc w:val="both"/>
              <w:rPr>
                <w:rFonts w:asciiTheme="majorHAnsi" w:hAnsiTheme="majorHAnsi" w:cstheme="majorHAnsi"/>
                <w:b/>
                <w:bCs/>
                <w:sz w:val="18"/>
                <w:szCs w:val="18"/>
              </w:rPr>
            </w:pPr>
          </w:p>
        </w:tc>
      </w:tr>
      <w:tr w:rsidR="00E63731" w:rsidRPr="00B40A1D" w14:paraId="42611D36" w14:textId="77777777" w:rsidTr="0038368B">
        <w:tc>
          <w:tcPr>
            <w:tcW w:w="2060" w:type="dxa"/>
            <w:shd w:val="clear" w:color="auto" w:fill="A6A6A6" w:themeFill="background1" w:themeFillShade="A6"/>
          </w:tcPr>
          <w:p w14:paraId="4EBC65F7" w14:textId="77777777" w:rsidR="00472841" w:rsidRPr="00B40A1D" w:rsidRDefault="00472841" w:rsidP="00D519FD">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Aspect</w:t>
            </w:r>
          </w:p>
        </w:tc>
        <w:tc>
          <w:tcPr>
            <w:tcW w:w="6299" w:type="dxa"/>
            <w:shd w:val="clear" w:color="auto" w:fill="A6A6A6" w:themeFill="background1" w:themeFillShade="A6"/>
          </w:tcPr>
          <w:p w14:paraId="2CA09996" w14:textId="77777777" w:rsidR="00472841" w:rsidRPr="00B40A1D" w:rsidRDefault="00472841" w:rsidP="00D519FD">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 xml:space="preserve">Measures to Implement </w:t>
            </w:r>
          </w:p>
        </w:tc>
        <w:tc>
          <w:tcPr>
            <w:tcW w:w="4835" w:type="dxa"/>
            <w:shd w:val="clear" w:color="auto" w:fill="A6A6A6" w:themeFill="background1" w:themeFillShade="A6"/>
          </w:tcPr>
          <w:p w14:paraId="2830D5B4" w14:textId="77777777" w:rsidR="00472841" w:rsidRPr="00B40A1D" w:rsidRDefault="00472841" w:rsidP="00D519FD">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DfE Guidance</w:t>
            </w:r>
          </w:p>
        </w:tc>
        <w:tc>
          <w:tcPr>
            <w:tcW w:w="1889" w:type="dxa"/>
            <w:shd w:val="clear" w:color="auto" w:fill="A6A6A6" w:themeFill="background1" w:themeFillShade="A6"/>
          </w:tcPr>
          <w:p w14:paraId="7483156E" w14:textId="77777777" w:rsidR="00472841" w:rsidRPr="00B40A1D" w:rsidRDefault="00472841" w:rsidP="00D519FD">
            <w:pPr>
              <w:tabs>
                <w:tab w:val="left" w:pos="1276"/>
              </w:tabs>
              <w:rPr>
                <w:rFonts w:asciiTheme="majorHAnsi" w:hAnsiTheme="majorHAnsi" w:cstheme="majorHAnsi"/>
                <w:b/>
                <w:sz w:val="18"/>
                <w:szCs w:val="18"/>
              </w:rPr>
            </w:pPr>
            <w:r w:rsidRPr="00B40A1D">
              <w:rPr>
                <w:rFonts w:asciiTheme="majorHAnsi" w:hAnsiTheme="majorHAnsi" w:cstheme="majorHAnsi"/>
                <w:b/>
                <w:sz w:val="18"/>
                <w:szCs w:val="18"/>
              </w:rPr>
              <w:t>Notes</w:t>
            </w:r>
          </w:p>
        </w:tc>
        <w:tc>
          <w:tcPr>
            <w:tcW w:w="611" w:type="dxa"/>
            <w:shd w:val="clear" w:color="auto" w:fill="A6A6A6" w:themeFill="background1" w:themeFillShade="A6"/>
          </w:tcPr>
          <w:p w14:paraId="63DA2242" w14:textId="77777777" w:rsidR="00472841" w:rsidRPr="00B40A1D" w:rsidRDefault="00472841" w:rsidP="00D519FD">
            <w:pPr>
              <w:tabs>
                <w:tab w:val="left" w:pos="1276"/>
              </w:tabs>
              <w:jc w:val="center"/>
              <w:rPr>
                <w:rFonts w:asciiTheme="majorHAnsi" w:hAnsiTheme="majorHAnsi" w:cstheme="majorHAnsi"/>
                <w:b/>
                <w:bCs/>
                <w:sz w:val="18"/>
                <w:szCs w:val="18"/>
              </w:rPr>
            </w:pPr>
            <w:r w:rsidRPr="00B40A1D">
              <w:rPr>
                <w:rFonts w:asciiTheme="majorHAnsi" w:hAnsiTheme="majorHAnsi" w:cstheme="majorHAnsi"/>
                <w:b/>
                <w:bCs/>
                <w:sz w:val="18"/>
                <w:szCs w:val="18"/>
              </w:rPr>
              <w:t>Risk</w:t>
            </w:r>
          </w:p>
        </w:tc>
      </w:tr>
      <w:tr w:rsidR="006F0515" w:rsidRPr="00B40A1D" w14:paraId="3B4290C6" w14:textId="77777777" w:rsidTr="0038368B">
        <w:tc>
          <w:tcPr>
            <w:tcW w:w="2060" w:type="dxa"/>
            <w:vAlign w:val="center"/>
          </w:tcPr>
          <w:p w14:paraId="25CDCB5C" w14:textId="77777777" w:rsidR="006F0515" w:rsidRPr="006F0515" w:rsidRDefault="006F0515" w:rsidP="006F0515">
            <w:pPr>
              <w:tabs>
                <w:tab w:val="left" w:pos="1276"/>
              </w:tabs>
              <w:jc w:val="both"/>
              <w:rPr>
                <w:rFonts w:asciiTheme="majorHAnsi" w:hAnsiTheme="majorHAnsi" w:cstheme="majorHAnsi"/>
                <w:b/>
                <w:sz w:val="18"/>
                <w:szCs w:val="18"/>
              </w:rPr>
            </w:pPr>
            <w:r w:rsidRPr="006F0515">
              <w:rPr>
                <w:rFonts w:asciiTheme="majorHAnsi" w:hAnsiTheme="majorHAnsi" w:cstheme="majorHAnsi"/>
                <w:b/>
                <w:sz w:val="18"/>
                <w:szCs w:val="18"/>
              </w:rPr>
              <w:t>Ensure good hygiene for everyone</w:t>
            </w:r>
          </w:p>
          <w:p w14:paraId="7DF6BF5E" w14:textId="77777777" w:rsidR="006F0515" w:rsidRPr="006F0515" w:rsidRDefault="006F0515" w:rsidP="00262CDB">
            <w:pPr>
              <w:tabs>
                <w:tab w:val="left" w:pos="1276"/>
              </w:tabs>
              <w:jc w:val="both"/>
              <w:rPr>
                <w:rFonts w:asciiTheme="majorHAnsi" w:hAnsiTheme="majorHAnsi" w:cstheme="majorHAnsi"/>
                <w:b/>
                <w:sz w:val="18"/>
                <w:szCs w:val="18"/>
              </w:rPr>
            </w:pPr>
          </w:p>
        </w:tc>
        <w:tc>
          <w:tcPr>
            <w:tcW w:w="6299" w:type="dxa"/>
            <w:vAlign w:val="center"/>
          </w:tcPr>
          <w:p w14:paraId="3A85A012" w14:textId="75673CFB" w:rsidR="006F0515" w:rsidRDefault="006F0515" w:rsidP="006F0515">
            <w:pPr>
              <w:pStyle w:val="NormalWeb"/>
              <w:shd w:val="clear" w:color="auto" w:fill="FFFFFF"/>
              <w:spacing w:before="75" w:beforeAutospacing="0" w:after="300" w:afterAutospacing="0"/>
              <w:rPr>
                <w:rFonts w:asciiTheme="majorHAnsi" w:hAnsiTheme="majorHAnsi" w:cstheme="majorHAnsi"/>
                <w:sz w:val="18"/>
                <w:szCs w:val="18"/>
              </w:rPr>
            </w:pPr>
            <w:r>
              <w:rPr>
                <w:rFonts w:asciiTheme="majorHAnsi" w:hAnsiTheme="majorHAnsi" w:cstheme="majorHAnsi"/>
                <w:sz w:val="18"/>
                <w:szCs w:val="18"/>
              </w:rPr>
              <w:t>Children will continue to hand wash or use sanitiser at regular and frequent point</w:t>
            </w:r>
            <w:r w:rsidR="00337307">
              <w:rPr>
                <w:rFonts w:asciiTheme="majorHAnsi" w:hAnsiTheme="majorHAnsi" w:cstheme="majorHAnsi"/>
                <w:sz w:val="18"/>
                <w:szCs w:val="18"/>
              </w:rPr>
              <w:t>s</w:t>
            </w:r>
            <w:r>
              <w:rPr>
                <w:rFonts w:asciiTheme="majorHAnsi" w:hAnsiTheme="majorHAnsi" w:cstheme="majorHAnsi"/>
                <w:sz w:val="18"/>
                <w:szCs w:val="18"/>
              </w:rPr>
              <w:t xml:space="preserve"> throughout the day particularly when entering and exiting the classroom and before and after eating.</w:t>
            </w:r>
          </w:p>
          <w:p w14:paraId="721B3F7A" w14:textId="420ACDB6" w:rsidR="000D7330" w:rsidRDefault="000D7330" w:rsidP="000D7330">
            <w:pPr>
              <w:jc w:val="both"/>
              <w:rPr>
                <w:rFonts w:asciiTheme="majorHAnsi" w:hAnsiTheme="majorHAnsi" w:cstheme="majorHAnsi"/>
                <w:sz w:val="18"/>
                <w:szCs w:val="18"/>
              </w:rPr>
            </w:pPr>
            <w:r w:rsidRPr="000D7330">
              <w:rPr>
                <w:rFonts w:asciiTheme="majorHAnsi" w:hAnsiTheme="majorHAnsi" w:cstheme="majorHAnsi"/>
                <w:sz w:val="18"/>
                <w:szCs w:val="18"/>
              </w:rPr>
              <w:t>At the end of break time and lunch time</w:t>
            </w:r>
            <w:r>
              <w:rPr>
                <w:rFonts w:asciiTheme="majorHAnsi" w:hAnsiTheme="majorHAnsi" w:cstheme="majorHAnsi"/>
                <w:sz w:val="18"/>
                <w:szCs w:val="18"/>
              </w:rPr>
              <w:t>,</w:t>
            </w:r>
            <w:r w:rsidRPr="000D7330">
              <w:rPr>
                <w:rFonts w:asciiTheme="majorHAnsi" w:hAnsiTheme="majorHAnsi" w:cstheme="majorHAnsi"/>
                <w:sz w:val="18"/>
                <w:szCs w:val="18"/>
              </w:rPr>
              <w:t xml:space="preserve"> </w:t>
            </w:r>
            <w:proofErr w:type="gramStart"/>
            <w:r w:rsidRPr="000D7330">
              <w:rPr>
                <w:rFonts w:asciiTheme="majorHAnsi" w:hAnsiTheme="majorHAnsi" w:cstheme="majorHAnsi"/>
                <w:sz w:val="18"/>
                <w:szCs w:val="18"/>
              </w:rPr>
              <w:t>TA</w:t>
            </w:r>
            <w:proofErr w:type="gramEnd"/>
            <w:r w:rsidRPr="000D7330">
              <w:rPr>
                <w:rFonts w:asciiTheme="majorHAnsi" w:hAnsiTheme="majorHAnsi" w:cstheme="majorHAnsi"/>
                <w:sz w:val="18"/>
                <w:szCs w:val="18"/>
              </w:rPr>
              <w:t xml:space="preserve"> or teacher to clean touch points in toilets</w:t>
            </w:r>
            <w:r>
              <w:rPr>
                <w:rFonts w:asciiTheme="majorHAnsi" w:hAnsiTheme="majorHAnsi" w:cstheme="majorHAnsi"/>
                <w:sz w:val="18"/>
                <w:szCs w:val="18"/>
              </w:rPr>
              <w:t>: t</w:t>
            </w:r>
            <w:r w:rsidRPr="000D7330">
              <w:rPr>
                <w:rFonts w:asciiTheme="majorHAnsi" w:hAnsiTheme="majorHAnsi" w:cstheme="majorHAnsi"/>
                <w:sz w:val="18"/>
                <w:szCs w:val="18"/>
              </w:rPr>
              <w:t>aps, handles, flush.</w:t>
            </w:r>
          </w:p>
          <w:p w14:paraId="6B1332C7" w14:textId="77777777" w:rsidR="000D7330" w:rsidRPr="000D7330" w:rsidRDefault="000D7330" w:rsidP="000D7330">
            <w:pPr>
              <w:jc w:val="both"/>
              <w:rPr>
                <w:rFonts w:asciiTheme="majorHAnsi" w:hAnsiTheme="majorHAnsi" w:cstheme="majorHAnsi"/>
                <w:sz w:val="18"/>
                <w:szCs w:val="18"/>
              </w:rPr>
            </w:pPr>
          </w:p>
          <w:p w14:paraId="1A5F174B" w14:textId="5A8FF9B9" w:rsidR="000D7330" w:rsidRDefault="000D7330" w:rsidP="000D7330">
            <w:pPr>
              <w:jc w:val="both"/>
              <w:rPr>
                <w:rFonts w:asciiTheme="majorHAnsi" w:hAnsiTheme="majorHAnsi" w:cstheme="majorHAnsi"/>
                <w:sz w:val="18"/>
                <w:szCs w:val="18"/>
              </w:rPr>
            </w:pPr>
            <w:r w:rsidRPr="000D7330">
              <w:rPr>
                <w:rFonts w:asciiTheme="majorHAnsi" w:hAnsiTheme="majorHAnsi" w:cstheme="majorHAnsi"/>
                <w:sz w:val="18"/>
                <w:szCs w:val="18"/>
              </w:rPr>
              <w:t>Paper towels to be provided to reduce use of hand dryer.</w:t>
            </w:r>
          </w:p>
          <w:p w14:paraId="606C0ABE" w14:textId="77777777" w:rsidR="000D7330" w:rsidRPr="000D7330" w:rsidRDefault="000D7330" w:rsidP="000D7330">
            <w:pPr>
              <w:jc w:val="both"/>
              <w:rPr>
                <w:rFonts w:asciiTheme="majorHAnsi" w:hAnsiTheme="majorHAnsi" w:cstheme="majorHAnsi"/>
                <w:sz w:val="18"/>
                <w:szCs w:val="18"/>
              </w:rPr>
            </w:pPr>
          </w:p>
          <w:p w14:paraId="65E1FDC7" w14:textId="77777777" w:rsidR="000D7330" w:rsidRDefault="000D7330" w:rsidP="000D7330">
            <w:pPr>
              <w:pStyle w:val="NormalWeb"/>
              <w:shd w:val="clear" w:color="auto" w:fill="FFFFFF"/>
              <w:spacing w:before="75" w:beforeAutospacing="0" w:after="300" w:afterAutospacing="0"/>
              <w:rPr>
                <w:rFonts w:asciiTheme="majorHAnsi" w:hAnsiTheme="majorHAnsi" w:cstheme="majorHAnsi"/>
                <w:sz w:val="18"/>
                <w:szCs w:val="18"/>
              </w:rPr>
            </w:pPr>
            <w:r>
              <w:rPr>
                <w:rFonts w:asciiTheme="majorHAnsi" w:hAnsiTheme="majorHAnsi" w:cstheme="majorHAnsi"/>
                <w:sz w:val="18"/>
                <w:szCs w:val="18"/>
              </w:rPr>
              <w:lastRenderedPageBreak/>
              <w:t>Drinking fountain to remain closed off.</w:t>
            </w:r>
          </w:p>
          <w:p w14:paraId="7A1A6C10" w14:textId="77777777" w:rsidR="000D7330" w:rsidRDefault="000D7330" w:rsidP="000D7330">
            <w:pPr>
              <w:pStyle w:val="NormalWeb"/>
              <w:shd w:val="clear" w:color="auto" w:fill="FFFFFF"/>
              <w:spacing w:before="75" w:beforeAutospacing="0" w:after="300" w:afterAutospacing="0"/>
              <w:rPr>
                <w:rFonts w:asciiTheme="majorHAnsi" w:hAnsiTheme="majorHAnsi" w:cstheme="majorHAnsi"/>
                <w:sz w:val="18"/>
                <w:szCs w:val="18"/>
              </w:rPr>
            </w:pPr>
            <w:r>
              <w:rPr>
                <w:rFonts w:asciiTheme="majorHAnsi" w:hAnsiTheme="majorHAnsi" w:cstheme="majorHAnsi"/>
                <w:sz w:val="18"/>
                <w:szCs w:val="18"/>
              </w:rPr>
              <w:t>Tissues and pedal bins are readily available in each classroom to maintain the ‘catch it, bin it, kill it’ approach.</w:t>
            </w:r>
          </w:p>
          <w:p w14:paraId="7E1870E1" w14:textId="47320B22" w:rsidR="000D7330" w:rsidRDefault="000D7330" w:rsidP="000D7330">
            <w:pPr>
              <w:pStyle w:val="NormalWeb"/>
              <w:shd w:val="clear" w:color="auto" w:fill="FFFFFF"/>
              <w:spacing w:before="75" w:beforeAutospacing="0" w:after="300" w:afterAutospacing="0"/>
              <w:rPr>
                <w:rFonts w:asciiTheme="majorHAnsi" w:hAnsiTheme="majorHAnsi" w:cstheme="majorHAnsi"/>
                <w:sz w:val="18"/>
                <w:szCs w:val="18"/>
              </w:rPr>
            </w:pPr>
          </w:p>
        </w:tc>
        <w:tc>
          <w:tcPr>
            <w:tcW w:w="4835" w:type="dxa"/>
            <w:vAlign w:val="center"/>
          </w:tcPr>
          <w:p w14:paraId="18C93869" w14:textId="77777777" w:rsidR="006F0515" w:rsidRP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lastRenderedPageBreak/>
              <w:t>Hand hygiene</w:t>
            </w:r>
          </w:p>
          <w:p w14:paraId="7A85C8E4" w14:textId="1235EB12" w:rsidR="006F0515" w:rsidRPr="006F0515" w:rsidRDefault="006F0515" w:rsidP="006F0515">
            <w:pPr>
              <w:shd w:val="clear" w:color="auto" w:fill="FFFFFF"/>
              <w:ind w:left="360"/>
              <w:jc w:val="both"/>
              <w:rPr>
                <w:rFonts w:asciiTheme="majorHAnsi" w:eastAsia="Times New Roman" w:hAnsiTheme="majorHAnsi" w:cstheme="majorHAnsi"/>
                <w:color w:val="0B0C0C"/>
                <w:sz w:val="18"/>
                <w:szCs w:val="18"/>
                <w:lang w:eastAsia="en-GB"/>
              </w:rPr>
            </w:pPr>
            <w:r>
              <w:rPr>
                <w:rFonts w:asciiTheme="majorHAnsi" w:eastAsia="Times New Roman" w:hAnsiTheme="majorHAnsi" w:cstheme="majorHAnsi"/>
                <w:color w:val="0B0C0C"/>
                <w:sz w:val="18"/>
                <w:szCs w:val="18"/>
                <w:lang w:eastAsia="en-GB"/>
              </w:rPr>
              <w:t>F</w:t>
            </w:r>
            <w:r w:rsidRPr="006F0515">
              <w:rPr>
                <w:rFonts w:asciiTheme="majorHAnsi" w:eastAsia="Times New Roman" w:hAnsiTheme="majorHAnsi" w:cstheme="majorHAnsi"/>
                <w:color w:val="0B0C0C"/>
                <w:sz w:val="18"/>
                <w:szCs w:val="18"/>
                <w:lang w:eastAsia="en-GB"/>
              </w:rPr>
              <w:t>requent and thorough hand cleaning should now be regular practice. You should continue to ensure that pupils clean their hands regularly. This can be done with soap and water or hand sanitiser.</w:t>
            </w:r>
          </w:p>
          <w:p w14:paraId="7978CE3B" w14:textId="77777777" w:rsidR="006F0515" w:rsidRPr="006F0515" w:rsidRDefault="006F0515" w:rsidP="006F0515">
            <w:pPr>
              <w:shd w:val="clear" w:color="auto" w:fill="FFFFFF"/>
              <w:ind w:left="360"/>
              <w:jc w:val="both"/>
              <w:rPr>
                <w:rFonts w:asciiTheme="majorHAnsi" w:eastAsia="Times New Roman" w:hAnsiTheme="majorHAnsi" w:cstheme="majorHAnsi"/>
                <w:color w:val="0B0C0C"/>
                <w:sz w:val="18"/>
                <w:szCs w:val="18"/>
                <w:lang w:eastAsia="en-GB"/>
              </w:rPr>
            </w:pPr>
          </w:p>
          <w:p w14:paraId="2A8CB3EE" w14:textId="77777777" w:rsidR="006F0515" w:rsidRP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Respiratory hygiene</w:t>
            </w:r>
          </w:p>
          <w:p w14:paraId="0534D78B" w14:textId="2B0AE031" w:rsidR="006F0515" w:rsidRPr="006F0515" w:rsidRDefault="006F0515" w:rsidP="006F0515">
            <w:pPr>
              <w:shd w:val="clear" w:color="auto" w:fill="FFFFFF"/>
              <w:ind w:left="360"/>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The ‘catch it, bin it, kill it’ approach continues to be very important.</w:t>
            </w:r>
          </w:p>
          <w:p w14:paraId="573DB2DB" w14:textId="77777777" w:rsidR="006F0515" w:rsidRPr="006F0515" w:rsidRDefault="006F0515" w:rsidP="006F0515">
            <w:pPr>
              <w:shd w:val="clear" w:color="auto" w:fill="FFFFFF"/>
              <w:ind w:left="360"/>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lastRenderedPageBreak/>
              <w:t>The e-Bug COVID-19 website contains free resources for you, including materials to encourage good hand and respiratory hygiene.</w:t>
            </w:r>
          </w:p>
          <w:p w14:paraId="750360B5" w14:textId="77777777" w:rsidR="006F0515" w:rsidRPr="006F0515" w:rsidRDefault="006F0515" w:rsidP="00337307">
            <w:pPr>
              <w:shd w:val="clear" w:color="auto" w:fill="FFFFFF"/>
              <w:ind w:left="360"/>
              <w:jc w:val="both"/>
              <w:rPr>
                <w:rFonts w:asciiTheme="majorHAnsi" w:eastAsia="Times New Roman" w:hAnsiTheme="majorHAnsi" w:cstheme="majorHAnsi"/>
                <w:color w:val="0B0C0C"/>
                <w:sz w:val="18"/>
                <w:szCs w:val="18"/>
                <w:lang w:eastAsia="en-GB"/>
              </w:rPr>
            </w:pPr>
          </w:p>
          <w:p w14:paraId="1DA20833" w14:textId="77777777" w:rsidR="006F0515" w:rsidRP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Use of personal protective equipment (PPE)</w:t>
            </w:r>
          </w:p>
          <w:p w14:paraId="0AAF7222" w14:textId="6C215D86" w:rsidR="006F0515" w:rsidRPr="006F0515" w:rsidRDefault="006F0515" w:rsidP="006F0515">
            <w:pPr>
              <w:shd w:val="clear" w:color="auto" w:fill="FFFFFF"/>
              <w:ind w:left="360"/>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Most staff in schools will not require PPE beyond what they would normally need for their work. The guidance on the use of PPE in education, childcare and children’s social care settings provides more information on the use of PPE for COVID-19.</w:t>
            </w:r>
          </w:p>
        </w:tc>
        <w:tc>
          <w:tcPr>
            <w:tcW w:w="1889" w:type="dxa"/>
            <w:vAlign w:val="center"/>
          </w:tcPr>
          <w:p w14:paraId="07BA48B7" w14:textId="77777777" w:rsidR="006F0515" w:rsidRPr="00B40A1D" w:rsidRDefault="006F0515" w:rsidP="001F208B">
            <w:pPr>
              <w:tabs>
                <w:tab w:val="left" w:pos="1276"/>
              </w:tabs>
              <w:jc w:val="both"/>
              <w:rPr>
                <w:rFonts w:asciiTheme="majorHAnsi" w:hAnsiTheme="majorHAnsi" w:cstheme="majorHAnsi"/>
                <w:sz w:val="18"/>
                <w:szCs w:val="18"/>
              </w:rPr>
            </w:pPr>
          </w:p>
        </w:tc>
        <w:tc>
          <w:tcPr>
            <w:tcW w:w="611" w:type="dxa"/>
            <w:vAlign w:val="center"/>
          </w:tcPr>
          <w:p w14:paraId="1084371A" w14:textId="49D117C3" w:rsidR="006F0515" w:rsidRDefault="000F53A1" w:rsidP="00262CDB">
            <w:pPr>
              <w:tabs>
                <w:tab w:val="left" w:pos="1276"/>
              </w:tabs>
              <w:jc w:val="both"/>
              <w:rPr>
                <w:rFonts w:asciiTheme="majorHAnsi" w:hAnsiTheme="majorHAnsi" w:cstheme="majorHAnsi"/>
                <w:b/>
                <w:bCs/>
                <w:sz w:val="18"/>
                <w:szCs w:val="18"/>
              </w:rPr>
            </w:pPr>
            <w:r>
              <w:rPr>
                <w:rFonts w:asciiTheme="majorHAnsi" w:hAnsiTheme="majorHAnsi" w:cstheme="majorHAnsi"/>
                <w:b/>
                <w:bCs/>
                <w:sz w:val="18"/>
                <w:szCs w:val="18"/>
              </w:rPr>
              <w:t>M</w:t>
            </w:r>
          </w:p>
        </w:tc>
      </w:tr>
      <w:tr w:rsidR="006F0515" w:rsidRPr="00B40A1D" w14:paraId="45BA93AD" w14:textId="77777777" w:rsidTr="0038368B">
        <w:tc>
          <w:tcPr>
            <w:tcW w:w="2060" w:type="dxa"/>
            <w:vAlign w:val="center"/>
          </w:tcPr>
          <w:p w14:paraId="03B8DBD8" w14:textId="15A09BBA" w:rsidR="006F0515" w:rsidRPr="006F0515" w:rsidRDefault="00723D58" w:rsidP="00262CDB">
            <w:pPr>
              <w:tabs>
                <w:tab w:val="left" w:pos="1276"/>
              </w:tabs>
              <w:jc w:val="both"/>
              <w:rPr>
                <w:rFonts w:asciiTheme="majorHAnsi" w:hAnsiTheme="majorHAnsi" w:cstheme="majorHAnsi"/>
                <w:b/>
                <w:sz w:val="18"/>
                <w:szCs w:val="18"/>
              </w:rPr>
            </w:pPr>
            <w:r w:rsidRPr="00723D58">
              <w:rPr>
                <w:rFonts w:asciiTheme="majorHAnsi" w:hAnsiTheme="majorHAnsi" w:cstheme="majorHAnsi"/>
                <w:b/>
                <w:sz w:val="18"/>
                <w:szCs w:val="18"/>
              </w:rPr>
              <w:t>Maintain appropriate cleaning regimes, using standard products such as detergents</w:t>
            </w:r>
          </w:p>
        </w:tc>
        <w:tc>
          <w:tcPr>
            <w:tcW w:w="6299" w:type="dxa"/>
            <w:vAlign w:val="center"/>
          </w:tcPr>
          <w:p w14:paraId="12DE3418" w14:textId="08F6CA7D" w:rsidR="006F0515" w:rsidRDefault="00723D58" w:rsidP="00262CDB">
            <w:pPr>
              <w:tabs>
                <w:tab w:val="left" w:pos="1276"/>
              </w:tabs>
              <w:jc w:val="both"/>
              <w:rPr>
                <w:rFonts w:asciiTheme="majorHAnsi" w:hAnsiTheme="majorHAnsi" w:cstheme="majorHAnsi"/>
                <w:sz w:val="18"/>
                <w:szCs w:val="18"/>
              </w:rPr>
            </w:pPr>
            <w:r w:rsidRPr="00723D58">
              <w:rPr>
                <w:rFonts w:asciiTheme="majorHAnsi" w:hAnsiTheme="majorHAnsi" w:cstheme="majorHAnsi"/>
                <w:sz w:val="18"/>
                <w:szCs w:val="18"/>
              </w:rPr>
              <w:t>Extra cleaning is to remain in place</w:t>
            </w:r>
            <w:r w:rsidR="000D7330">
              <w:rPr>
                <w:rFonts w:asciiTheme="majorHAnsi" w:hAnsiTheme="majorHAnsi" w:cstheme="majorHAnsi"/>
                <w:sz w:val="18"/>
                <w:szCs w:val="18"/>
              </w:rPr>
              <w:t>.</w:t>
            </w:r>
          </w:p>
          <w:p w14:paraId="7EC2E5DD" w14:textId="77777777" w:rsidR="000D7330" w:rsidRPr="00723D58" w:rsidRDefault="000D7330" w:rsidP="00262CDB">
            <w:pPr>
              <w:tabs>
                <w:tab w:val="left" w:pos="1276"/>
              </w:tabs>
              <w:jc w:val="both"/>
              <w:rPr>
                <w:rFonts w:asciiTheme="majorHAnsi" w:hAnsiTheme="majorHAnsi" w:cstheme="majorHAnsi"/>
                <w:sz w:val="18"/>
                <w:szCs w:val="18"/>
              </w:rPr>
            </w:pPr>
          </w:p>
          <w:p w14:paraId="65D68DC3" w14:textId="30685E8E" w:rsidR="00723D58" w:rsidRPr="006F0515" w:rsidRDefault="00723D58" w:rsidP="00262CDB">
            <w:pPr>
              <w:tabs>
                <w:tab w:val="left" w:pos="1276"/>
              </w:tabs>
              <w:jc w:val="both"/>
              <w:rPr>
                <w:rFonts w:asciiTheme="majorHAnsi" w:hAnsiTheme="majorHAnsi" w:cstheme="majorHAnsi"/>
                <w:b/>
                <w:sz w:val="18"/>
                <w:szCs w:val="18"/>
              </w:rPr>
            </w:pPr>
            <w:r w:rsidRPr="00723D58">
              <w:rPr>
                <w:rFonts w:asciiTheme="majorHAnsi" w:hAnsiTheme="majorHAnsi" w:cstheme="majorHAnsi"/>
                <w:sz w:val="18"/>
                <w:szCs w:val="18"/>
              </w:rPr>
              <w:t>Classroom staff will wipe down tables and touched surfaces and equipment regularly</w:t>
            </w:r>
            <w:r>
              <w:rPr>
                <w:rFonts w:asciiTheme="majorHAnsi" w:hAnsiTheme="majorHAnsi" w:cstheme="majorHAnsi"/>
                <w:sz w:val="18"/>
                <w:szCs w:val="18"/>
              </w:rPr>
              <w:t>.</w:t>
            </w:r>
          </w:p>
        </w:tc>
        <w:tc>
          <w:tcPr>
            <w:tcW w:w="4835" w:type="dxa"/>
            <w:vAlign w:val="center"/>
          </w:tcPr>
          <w:p w14:paraId="77473C4D"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You should put in place and maintain an appropriate cleaning schedule. This should include regular cleaning of areas and equipment (for example, twice per day), with a particular focus on frequently touched surfaces.</w:t>
            </w:r>
          </w:p>
          <w:p w14:paraId="02E14086"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1675138C"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PHE has published guidance on the cleaning of non-healthcare settings.</w:t>
            </w:r>
          </w:p>
          <w:p w14:paraId="730956B1" w14:textId="77777777" w:rsidR="006F0515" w:rsidRPr="006F0515" w:rsidRDefault="006F0515" w:rsidP="00723D58">
            <w:pPr>
              <w:shd w:val="clear" w:color="auto" w:fill="FFFFFF"/>
              <w:ind w:left="360"/>
              <w:jc w:val="both"/>
              <w:rPr>
                <w:rFonts w:asciiTheme="majorHAnsi" w:hAnsiTheme="majorHAnsi" w:cstheme="majorHAnsi"/>
                <w:b/>
                <w:sz w:val="18"/>
                <w:szCs w:val="18"/>
              </w:rPr>
            </w:pPr>
          </w:p>
        </w:tc>
        <w:tc>
          <w:tcPr>
            <w:tcW w:w="1889" w:type="dxa"/>
            <w:vAlign w:val="center"/>
          </w:tcPr>
          <w:p w14:paraId="484FB0DF" w14:textId="77777777" w:rsidR="006F0515" w:rsidRPr="006F0515" w:rsidRDefault="006F0515" w:rsidP="001F208B">
            <w:pPr>
              <w:tabs>
                <w:tab w:val="left" w:pos="1276"/>
              </w:tabs>
              <w:jc w:val="both"/>
              <w:rPr>
                <w:rFonts w:asciiTheme="majorHAnsi" w:hAnsiTheme="majorHAnsi" w:cstheme="majorHAnsi"/>
                <w:b/>
                <w:sz w:val="18"/>
                <w:szCs w:val="18"/>
              </w:rPr>
            </w:pPr>
          </w:p>
        </w:tc>
        <w:tc>
          <w:tcPr>
            <w:tcW w:w="611" w:type="dxa"/>
            <w:vAlign w:val="center"/>
          </w:tcPr>
          <w:p w14:paraId="34413C7F" w14:textId="6910EFEC" w:rsidR="006F0515" w:rsidRPr="006F0515" w:rsidRDefault="000F53A1" w:rsidP="00262CDB">
            <w:pPr>
              <w:tabs>
                <w:tab w:val="left" w:pos="1276"/>
              </w:tabs>
              <w:jc w:val="both"/>
              <w:rPr>
                <w:rFonts w:asciiTheme="majorHAnsi" w:hAnsiTheme="majorHAnsi" w:cstheme="majorHAnsi"/>
                <w:b/>
                <w:sz w:val="18"/>
                <w:szCs w:val="18"/>
              </w:rPr>
            </w:pPr>
            <w:r>
              <w:rPr>
                <w:rFonts w:asciiTheme="majorHAnsi" w:hAnsiTheme="majorHAnsi" w:cstheme="majorHAnsi"/>
                <w:b/>
                <w:sz w:val="18"/>
                <w:szCs w:val="18"/>
              </w:rPr>
              <w:t>M</w:t>
            </w:r>
          </w:p>
        </w:tc>
      </w:tr>
      <w:tr w:rsidR="00723D58" w:rsidRPr="00B40A1D" w14:paraId="0E5D2B6B" w14:textId="77777777" w:rsidTr="0038368B">
        <w:tc>
          <w:tcPr>
            <w:tcW w:w="2060" w:type="dxa"/>
            <w:vAlign w:val="center"/>
          </w:tcPr>
          <w:p w14:paraId="44A80A21" w14:textId="2BD103AC" w:rsidR="00723D58" w:rsidRPr="00723D58" w:rsidRDefault="00723D58" w:rsidP="00262CDB">
            <w:pPr>
              <w:tabs>
                <w:tab w:val="left" w:pos="1276"/>
              </w:tabs>
              <w:jc w:val="both"/>
              <w:rPr>
                <w:rFonts w:asciiTheme="majorHAnsi" w:hAnsiTheme="majorHAnsi" w:cstheme="majorHAnsi"/>
                <w:b/>
                <w:sz w:val="18"/>
                <w:szCs w:val="18"/>
              </w:rPr>
            </w:pPr>
            <w:r w:rsidRPr="00723D58">
              <w:rPr>
                <w:rFonts w:asciiTheme="majorHAnsi" w:hAnsiTheme="majorHAnsi" w:cstheme="majorHAnsi"/>
                <w:b/>
                <w:sz w:val="18"/>
                <w:szCs w:val="18"/>
              </w:rPr>
              <w:t>Keep occupied spaces well ventilated</w:t>
            </w:r>
          </w:p>
        </w:tc>
        <w:tc>
          <w:tcPr>
            <w:tcW w:w="6299" w:type="dxa"/>
            <w:vAlign w:val="center"/>
          </w:tcPr>
          <w:p w14:paraId="301F1477" w14:textId="77777777" w:rsidR="00723D58" w:rsidRDefault="00723D58"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Classroom doors, both internal and external should be open, where possible. Windows should be opened to maintain good ventilation.</w:t>
            </w:r>
          </w:p>
          <w:p w14:paraId="2873D58F" w14:textId="77777777" w:rsidR="00723D58" w:rsidRDefault="00723D58" w:rsidP="00262CDB">
            <w:pPr>
              <w:tabs>
                <w:tab w:val="left" w:pos="1276"/>
              </w:tabs>
              <w:jc w:val="both"/>
              <w:rPr>
                <w:rFonts w:asciiTheme="majorHAnsi" w:hAnsiTheme="majorHAnsi" w:cstheme="majorHAnsi"/>
                <w:sz w:val="18"/>
                <w:szCs w:val="18"/>
              </w:rPr>
            </w:pPr>
          </w:p>
          <w:p w14:paraId="6AFF1514" w14:textId="41108B91" w:rsidR="00723D58" w:rsidRDefault="00723D58"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Windows on corridors should be opened where possible.</w:t>
            </w:r>
          </w:p>
          <w:p w14:paraId="32C71CA8" w14:textId="1BA330DA" w:rsidR="00723D58" w:rsidRDefault="00723D58" w:rsidP="00262CDB">
            <w:pPr>
              <w:tabs>
                <w:tab w:val="left" w:pos="1276"/>
              </w:tabs>
              <w:jc w:val="both"/>
              <w:rPr>
                <w:rFonts w:asciiTheme="majorHAnsi" w:hAnsiTheme="majorHAnsi" w:cstheme="majorHAnsi"/>
                <w:sz w:val="18"/>
                <w:szCs w:val="18"/>
              </w:rPr>
            </w:pPr>
          </w:p>
          <w:p w14:paraId="5E95CA2C" w14:textId="7BD7D0C1" w:rsidR="00723D58" w:rsidRDefault="00723D58"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Where temperatures drop in the autumn/winter, periods of ventilation should be carried out for at least 5</w:t>
            </w:r>
            <w:r w:rsidR="00163CFF">
              <w:rPr>
                <w:rFonts w:asciiTheme="majorHAnsi" w:hAnsiTheme="majorHAnsi" w:cstheme="majorHAnsi"/>
                <w:sz w:val="18"/>
                <w:szCs w:val="18"/>
              </w:rPr>
              <w:t xml:space="preserve"> m</w:t>
            </w:r>
            <w:r>
              <w:rPr>
                <w:rFonts w:asciiTheme="majorHAnsi" w:hAnsiTheme="majorHAnsi" w:cstheme="majorHAnsi"/>
                <w:sz w:val="18"/>
                <w:szCs w:val="18"/>
              </w:rPr>
              <w:t>inutes per hour</w:t>
            </w:r>
            <w:r w:rsidR="004A7704">
              <w:rPr>
                <w:rFonts w:asciiTheme="majorHAnsi" w:hAnsiTheme="majorHAnsi" w:cstheme="majorHAnsi"/>
                <w:sz w:val="18"/>
                <w:szCs w:val="18"/>
              </w:rPr>
              <w:t xml:space="preserve"> or where the CO2 levels increase.</w:t>
            </w:r>
          </w:p>
          <w:p w14:paraId="0D0E58AC" w14:textId="77777777" w:rsidR="00723D58" w:rsidRDefault="00723D58" w:rsidP="00262CDB">
            <w:pPr>
              <w:tabs>
                <w:tab w:val="left" w:pos="1276"/>
              </w:tabs>
              <w:jc w:val="both"/>
              <w:rPr>
                <w:rFonts w:asciiTheme="majorHAnsi" w:hAnsiTheme="majorHAnsi" w:cstheme="majorHAnsi"/>
                <w:sz w:val="18"/>
                <w:szCs w:val="18"/>
              </w:rPr>
            </w:pPr>
          </w:p>
          <w:p w14:paraId="7D997577" w14:textId="21708143" w:rsidR="00723D58" w:rsidRPr="00723D58" w:rsidRDefault="00723D58" w:rsidP="00262CDB">
            <w:pPr>
              <w:tabs>
                <w:tab w:val="left" w:pos="1276"/>
              </w:tabs>
              <w:jc w:val="both"/>
              <w:rPr>
                <w:rFonts w:asciiTheme="majorHAnsi" w:hAnsiTheme="majorHAnsi" w:cstheme="majorHAnsi"/>
                <w:sz w:val="18"/>
                <w:szCs w:val="18"/>
              </w:rPr>
            </w:pPr>
          </w:p>
        </w:tc>
        <w:tc>
          <w:tcPr>
            <w:tcW w:w="4835" w:type="dxa"/>
            <w:vAlign w:val="center"/>
          </w:tcPr>
          <w:p w14:paraId="33549F49"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When your school is in operation, it is important to ensure it is well ventilated and that a comfortable teaching environment is maintained.</w:t>
            </w:r>
          </w:p>
          <w:p w14:paraId="506F886A"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61D11CA1"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 xml:space="preserve">You should identify any poorly ventilated spaces as part of your risk assessment and take steps to improve fresh air flow in these areas, giving </w:t>
            </w:r>
            <w:proofErr w:type="gramStart"/>
            <w:r w:rsidRPr="00723D58">
              <w:rPr>
                <w:rFonts w:asciiTheme="majorHAnsi" w:hAnsiTheme="majorHAnsi" w:cstheme="majorHAnsi"/>
                <w:sz w:val="18"/>
                <w:szCs w:val="18"/>
              </w:rPr>
              <w:t>particular consideration</w:t>
            </w:r>
            <w:proofErr w:type="gramEnd"/>
            <w:r w:rsidRPr="00723D58">
              <w:rPr>
                <w:rFonts w:asciiTheme="majorHAnsi" w:hAnsiTheme="majorHAnsi" w:cstheme="majorHAnsi"/>
                <w:sz w:val="18"/>
                <w:szCs w:val="18"/>
              </w:rPr>
              <w:t xml:space="preserve"> when holding events where visitors such as parents are on site, for example, school plays.</w:t>
            </w:r>
          </w:p>
          <w:p w14:paraId="2E442953"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07F23105"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Mechanical ventilation is a system that uses a fan to draw fresh air or extract air from a room. These should be adjusted to increase the ventilation rate wherever possible and checked to confirm that normal operation meets current guidance and that only fresh outside air is circulated.</w:t>
            </w:r>
          </w:p>
          <w:p w14:paraId="714F3473"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069C235B"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 xml:space="preserve">If possible, systems should be adjusted to full fresh air or, if this is not possible, then systems should be operated as normal </w:t>
            </w:r>
            <w:proofErr w:type="gramStart"/>
            <w:r w:rsidRPr="00723D58">
              <w:rPr>
                <w:rFonts w:asciiTheme="majorHAnsi" w:hAnsiTheme="majorHAnsi" w:cstheme="majorHAnsi"/>
                <w:sz w:val="18"/>
                <w:szCs w:val="18"/>
              </w:rPr>
              <w:t>as long as</w:t>
            </w:r>
            <w:proofErr w:type="gramEnd"/>
            <w:r w:rsidRPr="00723D58">
              <w:rPr>
                <w:rFonts w:asciiTheme="majorHAnsi" w:hAnsiTheme="majorHAnsi" w:cstheme="majorHAnsi"/>
                <w:sz w:val="18"/>
                <w:szCs w:val="18"/>
              </w:rPr>
              <w:t xml:space="preserve"> they are within a single room and supplemented by an outdoor air supply.</w:t>
            </w:r>
          </w:p>
          <w:p w14:paraId="2F050C0A"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6FAB9506"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Where mechanical ventilation systems exist, you should ensure that they are maintained in accordance with the manufacturers’ recommendations.</w:t>
            </w:r>
          </w:p>
          <w:p w14:paraId="24810CA1"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05CE434D"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 xml:space="preserve">Opening external windows can improve natural ventilation, and in addition, opening internal doors can also assist with creating a throughput of air. If necessary, external opening </w:t>
            </w:r>
            <w:r w:rsidRPr="00723D58">
              <w:rPr>
                <w:rFonts w:asciiTheme="majorHAnsi" w:hAnsiTheme="majorHAnsi" w:cstheme="majorHAnsi"/>
                <w:sz w:val="18"/>
                <w:szCs w:val="18"/>
              </w:rPr>
              <w:lastRenderedPageBreak/>
              <w:t>doors may also be used (if they are not fire doors and where safe to do so).</w:t>
            </w:r>
          </w:p>
          <w:p w14:paraId="54F88709"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5D614899"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You should balance the need for increased ventilation while maintaining a comfortable temperature.</w:t>
            </w:r>
          </w:p>
          <w:p w14:paraId="782AF7BC"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236EE58E" w14:textId="7777777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The Health and Safety Executive guidance on air conditioning and ventilation during the COVID-19 pandemic and CIBSE COVID-19 advice provides more information.</w:t>
            </w:r>
          </w:p>
          <w:p w14:paraId="70692E9B" w14:textId="77777777" w:rsidR="00723D58" w:rsidRPr="00723D58" w:rsidRDefault="00723D58" w:rsidP="00723D58">
            <w:pPr>
              <w:shd w:val="clear" w:color="auto" w:fill="FFFFFF"/>
              <w:ind w:left="360"/>
              <w:jc w:val="both"/>
              <w:rPr>
                <w:rFonts w:asciiTheme="majorHAnsi" w:hAnsiTheme="majorHAnsi" w:cstheme="majorHAnsi"/>
                <w:sz w:val="18"/>
                <w:szCs w:val="18"/>
              </w:rPr>
            </w:pPr>
          </w:p>
          <w:p w14:paraId="033C6280" w14:textId="0E2DEF17" w:rsidR="00723D58" w:rsidRPr="00723D58" w:rsidRDefault="00723D58" w:rsidP="00723D58">
            <w:pPr>
              <w:numPr>
                <w:ilvl w:val="0"/>
                <w:numId w:val="9"/>
              </w:numPr>
              <w:shd w:val="clear" w:color="auto" w:fill="FFFFFF"/>
              <w:jc w:val="both"/>
              <w:rPr>
                <w:rFonts w:asciiTheme="majorHAnsi" w:hAnsiTheme="majorHAnsi" w:cstheme="majorHAnsi"/>
                <w:sz w:val="18"/>
                <w:szCs w:val="18"/>
              </w:rPr>
            </w:pPr>
            <w:r w:rsidRPr="00723D58">
              <w:rPr>
                <w:rFonts w:asciiTheme="majorHAnsi" w:hAnsiTheme="majorHAnsi" w:cstheme="majorHAnsi"/>
                <w:sz w:val="18"/>
                <w:szCs w:val="18"/>
              </w:rPr>
              <w:t>DfE is working with Public Health England, NHS Test and Trace, and the Scientific Advisory Group for Emergencies (SAGE) on a pilot project to measure CO2 levels in classrooms and exploring options to help improve ventilation in settings where needed.</w:t>
            </w:r>
          </w:p>
        </w:tc>
        <w:tc>
          <w:tcPr>
            <w:tcW w:w="1889" w:type="dxa"/>
            <w:vAlign w:val="center"/>
          </w:tcPr>
          <w:p w14:paraId="3E9B7D2D" w14:textId="77777777" w:rsidR="00723D58" w:rsidRPr="006F0515" w:rsidRDefault="00723D58" w:rsidP="001F208B">
            <w:pPr>
              <w:tabs>
                <w:tab w:val="left" w:pos="1276"/>
              </w:tabs>
              <w:jc w:val="both"/>
              <w:rPr>
                <w:rFonts w:asciiTheme="majorHAnsi" w:hAnsiTheme="majorHAnsi" w:cstheme="majorHAnsi"/>
                <w:b/>
                <w:sz w:val="18"/>
                <w:szCs w:val="18"/>
              </w:rPr>
            </w:pPr>
          </w:p>
        </w:tc>
        <w:tc>
          <w:tcPr>
            <w:tcW w:w="611" w:type="dxa"/>
            <w:vAlign w:val="center"/>
          </w:tcPr>
          <w:p w14:paraId="6E1DF56C" w14:textId="6AF58C36" w:rsidR="00723D58" w:rsidRPr="006F0515" w:rsidRDefault="000F53A1" w:rsidP="00262CDB">
            <w:pPr>
              <w:tabs>
                <w:tab w:val="left" w:pos="1276"/>
              </w:tabs>
              <w:jc w:val="both"/>
              <w:rPr>
                <w:rFonts w:asciiTheme="majorHAnsi" w:hAnsiTheme="majorHAnsi" w:cstheme="majorHAnsi"/>
                <w:b/>
                <w:sz w:val="18"/>
                <w:szCs w:val="18"/>
              </w:rPr>
            </w:pPr>
            <w:r>
              <w:rPr>
                <w:rFonts w:asciiTheme="majorHAnsi" w:hAnsiTheme="majorHAnsi" w:cstheme="majorHAnsi"/>
                <w:b/>
                <w:sz w:val="18"/>
                <w:szCs w:val="18"/>
              </w:rPr>
              <w:t>M</w:t>
            </w:r>
          </w:p>
        </w:tc>
      </w:tr>
      <w:tr w:rsidR="00E63731" w:rsidRPr="00B40A1D" w14:paraId="7E8DCC22" w14:textId="10AB0082" w:rsidTr="0038368B">
        <w:tc>
          <w:tcPr>
            <w:tcW w:w="2060" w:type="dxa"/>
            <w:vAlign w:val="center"/>
          </w:tcPr>
          <w:p w14:paraId="1C55149B" w14:textId="69297F0C" w:rsidR="005355D1" w:rsidRPr="00A36B6F" w:rsidRDefault="006F0515" w:rsidP="00262CDB">
            <w:pPr>
              <w:tabs>
                <w:tab w:val="left" w:pos="1276"/>
              </w:tabs>
              <w:jc w:val="both"/>
              <w:rPr>
                <w:rFonts w:asciiTheme="majorHAnsi" w:hAnsiTheme="majorHAnsi" w:cstheme="majorHAnsi"/>
                <w:b/>
                <w:sz w:val="18"/>
                <w:szCs w:val="18"/>
                <w:highlight w:val="yellow"/>
              </w:rPr>
            </w:pPr>
            <w:r w:rsidRPr="006F0515">
              <w:rPr>
                <w:rFonts w:asciiTheme="majorHAnsi" w:hAnsiTheme="majorHAnsi" w:cstheme="majorHAnsi"/>
                <w:b/>
                <w:sz w:val="18"/>
                <w:szCs w:val="18"/>
              </w:rPr>
              <w:t>Follow public health advice on testing, self-isolation and managing confirmed cases of COVID-19</w:t>
            </w:r>
          </w:p>
        </w:tc>
        <w:tc>
          <w:tcPr>
            <w:tcW w:w="6299" w:type="dxa"/>
            <w:vAlign w:val="center"/>
          </w:tcPr>
          <w:p w14:paraId="45A2151B" w14:textId="77777777" w:rsidR="005355D1" w:rsidRDefault="006F0515"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 xml:space="preserve">Staff will continue to observe children and to inform senior leaders if they identify a child or adult with symptoms. </w:t>
            </w:r>
          </w:p>
          <w:p w14:paraId="7485CEE7" w14:textId="77777777" w:rsidR="006F0515" w:rsidRDefault="006F0515" w:rsidP="00262CDB">
            <w:pPr>
              <w:tabs>
                <w:tab w:val="left" w:pos="1276"/>
              </w:tabs>
              <w:jc w:val="both"/>
              <w:rPr>
                <w:rFonts w:asciiTheme="majorHAnsi" w:hAnsiTheme="majorHAnsi" w:cstheme="majorHAnsi"/>
                <w:sz w:val="18"/>
                <w:szCs w:val="18"/>
              </w:rPr>
            </w:pPr>
          </w:p>
          <w:p w14:paraId="7B9529EF" w14:textId="6E6ABF9F" w:rsidR="006F0515" w:rsidRDefault="006F0515"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 xml:space="preserve">A child will be isolated </w:t>
            </w:r>
            <w:r w:rsidR="004A7704">
              <w:rPr>
                <w:rFonts w:asciiTheme="majorHAnsi" w:hAnsiTheme="majorHAnsi" w:cstheme="majorHAnsi"/>
                <w:sz w:val="18"/>
                <w:szCs w:val="18"/>
              </w:rPr>
              <w:t xml:space="preserve">(outside where possible or in the EHT office) </w:t>
            </w:r>
            <w:r>
              <w:rPr>
                <w:rFonts w:asciiTheme="majorHAnsi" w:hAnsiTheme="majorHAnsi" w:cstheme="majorHAnsi"/>
                <w:sz w:val="18"/>
                <w:szCs w:val="18"/>
              </w:rPr>
              <w:t>and parents will be contacted to take the child home. They will be advised to take a PCR test.</w:t>
            </w:r>
          </w:p>
          <w:p w14:paraId="77FE6A0D" w14:textId="77777777" w:rsidR="006F0515" w:rsidRDefault="006F0515" w:rsidP="00262CDB">
            <w:pPr>
              <w:tabs>
                <w:tab w:val="left" w:pos="1276"/>
              </w:tabs>
              <w:jc w:val="both"/>
              <w:rPr>
                <w:rFonts w:asciiTheme="majorHAnsi" w:hAnsiTheme="majorHAnsi" w:cstheme="majorHAnsi"/>
                <w:sz w:val="18"/>
                <w:szCs w:val="18"/>
              </w:rPr>
            </w:pPr>
          </w:p>
          <w:p w14:paraId="2C11AD92" w14:textId="77777777" w:rsidR="006F0515" w:rsidRDefault="006F0515"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Children may return to school once symptoms have ceased or a negative test result is returned.</w:t>
            </w:r>
          </w:p>
          <w:p w14:paraId="56C89E81" w14:textId="77777777" w:rsidR="006F0515" w:rsidRDefault="006F0515" w:rsidP="00262CDB">
            <w:pPr>
              <w:tabs>
                <w:tab w:val="left" w:pos="1276"/>
              </w:tabs>
              <w:jc w:val="both"/>
              <w:rPr>
                <w:rFonts w:asciiTheme="majorHAnsi" w:hAnsiTheme="majorHAnsi" w:cstheme="majorHAnsi"/>
                <w:sz w:val="18"/>
                <w:szCs w:val="18"/>
              </w:rPr>
            </w:pPr>
          </w:p>
          <w:p w14:paraId="7AD8BC77" w14:textId="42430FBE" w:rsidR="006F0515" w:rsidRDefault="006F0515" w:rsidP="00262CDB">
            <w:pPr>
              <w:tabs>
                <w:tab w:val="left" w:pos="1276"/>
              </w:tabs>
              <w:jc w:val="both"/>
              <w:rPr>
                <w:rFonts w:asciiTheme="majorHAnsi" w:hAnsiTheme="majorHAnsi" w:cstheme="majorHAnsi"/>
                <w:sz w:val="18"/>
                <w:szCs w:val="18"/>
              </w:rPr>
            </w:pPr>
            <w:r>
              <w:rPr>
                <w:rFonts w:asciiTheme="majorHAnsi" w:hAnsiTheme="majorHAnsi" w:cstheme="majorHAnsi"/>
                <w:sz w:val="18"/>
                <w:szCs w:val="18"/>
              </w:rPr>
              <w:t xml:space="preserve">The staff member monitoring the child once isolated </w:t>
            </w:r>
            <w:r w:rsidR="004A7704">
              <w:rPr>
                <w:rFonts w:asciiTheme="majorHAnsi" w:hAnsiTheme="majorHAnsi" w:cstheme="majorHAnsi"/>
                <w:sz w:val="18"/>
                <w:szCs w:val="18"/>
              </w:rPr>
              <w:t xml:space="preserve">should </w:t>
            </w:r>
            <w:r>
              <w:rPr>
                <w:rFonts w:asciiTheme="majorHAnsi" w:hAnsiTheme="majorHAnsi" w:cstheme="majorHAnsi"/>
                <w:sz w:val="18"/>
                <w:szCs w:val="18"/>
              </w:rPr>
              <w:t xml:space="preserve">wear a face covering. </w:t>
            </w:r>
          </w:p>
          <w:p w14:paraId="21BFB59B" w14:textId="52A6BD05" w:rsidR="00680FCA" w:rsidRDefault="00680FCA" w:rsidP="00262CDB">
            <w:pPr>
              <w:tabs>
                <w:tab w:val="left" w:pos="1276"/>
              </w:tabs>
              <w:jc w:val="both"/>
              <w:rPr>
                <w:rFonts w:asciiTheme="majorHAnsi" w:hAnsiTheme="majorHAnsi" w:cstheme="majorHAnsi"/>
                <w:sz w:val="18"/>
                <w:szCs w:val="18"/>
              </w:rPr>
            </w:pPr>
          </w:p>
          <w:p w14:paraId="2BBBB80E" w14:textId="77777777" w:rsidR="00680FCA" w:rsidRPr="009561A8" w:rsidRDefault="00680FCA" w:rsidP="00680FCA">
            <w:pPr>
              <w:pStyle w:val="NormalWeb"/>
              <w:spacing w:before="0" w:beforeAutospacing="0" w:after="300" w:afterAutospacing="0" w:line="375" w:lineRule="atLeast"/>
              <w:rPr>
                <w:rFonts w:asciiTheme="majorHAnsi" w:hAnsiTheme="majorHAnsi" w:cstheme="majorHAnsi"/>
                <w:sz w:val="18"/>
                <w:szCs w:val="18"/>
              </w:rPr>
            </w:pPr>
            <w:r w:rsidRPr="009561A8">
              <w:rPr>
                <w:rFonts w:asciiTheme="majorHAnsi" w:hAnsiTheme="majorHAnsi" w:cstheme="majorHAnsi"/>
                <w:sz w:val="18"/>
                <w:szCs w:val="18"/>
              </w:rPr>
              <w:t>For any staff member or child isolating after a positive PCR test, on day 6 and day 7 of the self-isolation period, 2 LFD tests can be taken (24 hours apart). Those who receive two negative test results and do not have a high temperature can end their self-isolation and return to school. Alternatively, the full 10 full days of self-isolation should be completed. This also applies to children under 5.</w:t>
            </w:r>
          </w:p>
          <w:p w14:paraId="61AE4E1E" w14:textId="5B90C90D" w:rsidR="00680FCA" w:rsidRDefault="00680FCA" w:rsidP="00680FCA">
            <w:pPr>
              <w:tabs>
                <w:tab w:val="left" w:pos="1276"/>
              </w:tabs>
              <w:jc w:val="both"/>
              <w:rPr>
                <w:rFonts w:asciiTheme="majorHAnsi" w:hAnsiTheme="majorHAnsi" w:cstheme="majorHAnsi"/>
                <w:sz w:val="18"/>
                <w:szCs w:val="18"/>
              </w:rPr>
            </w:pPr>
            <w:r w:rsidRPr="009561A8">
              <w:rPr>
                <w:rFonts w:asciiTheme="majorHAnsi" w:hAnsiTheme="majorHAnsi" w:cstheme="majorHAnsi"/>
                <w:sz w:val="18"/>
                <w:szCs w:val="18"/>
              </w:rPr>
              <w:t>Close contacts of a person with confirmed positive for Covid, should take an LFD test every day for seven days and continue to attend school as normal, unless they develop symptoms at any time.</w:t>
            </w:r>
          </w:p>
          <w:p w14:paraId="4311BAA4" w14:textId="77777777" w:rsidR="00680FCA" w:rsidRDefault="00680FCA" w:rsidP="00262CDB">
            <w:pPr>
              <w:tabs>
                <w:tab w:val="left" w:pos="1276"/>
              </w:tabs>
              <w:jc w:val="both"/>
              <w:rPr>
                <w:rFonts w:asciiTheme="majorHAnsi" w:hAnsiTheme="majorHAnsi" w:cstheme="majorHAnsi"/>
                <w:sz w:val="18"/>
                <w:szCs w:val="18"/>
              </w:rPr>
            </w:pPr>
          </w:p>
          <w:p w14:paraId="07043FE0" w14:textId="67C31BE3" w:rsidR="00680FCA" w:rsidRPr="006F0515" w:rsidRDefault="00680FCA" w:rsidP="00262CDB">
            <w:pPr>
              <w:tabs>
                <w:tab w:val="left" w:pos="1276"/>
              </w:tabs>
              <w:jc w:val="both"/>
              <w:rPr>
                <w:rFonts w:asciiTheme="majorHAnsi" w:hAnsiTheme="majorHAnsi" w:cstheme="majorHAnsi"/>
                <w:sz w:val="18"/>
                <w:szCs w:val="18"/>
              </w:rPr>
            </w:pPr>
          </w:p>
        </w:tc>
        <w:tc>
          <w:tcPr>
            <w:tcW w:w="4835" w:type="dxa"/>
            <w:vAlign w:val="center"/>
          </w:tcPr>
          <w:p w14:paraId="74DB81B3" w14:textId="77777777" w:rsidR="006F0515" w:rsidRP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When an individual develops COVID-19 symptoms or has a positive test</w:t>
            </w:r>
          </w:p>
          <w:p w14:paraId="6E1E887E" w14:textId="653CDD38" w:rsidR="006F0515" w:rsidRP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 xml:space="preserve">Pupils, </w:t>
            </w:r>
            <w:proofErr w:type="gramStart"/>
            <w:r w:rsidRPr="006F0515">
              <w:rPr>
                <w:rFonts w:asciiTheme="majorHAnsi" w:eastAsia="Times New Roman" w:hAnsiTheme="majorHAnsi" w:cstheme="majorHAnsi"/>
                <w:color w:val="0B0C0C"/>
                <w:sz w:val="18"/>
                <w:szCs w:val="18"/>
                <w:lang w:eastAsia="en-GB"/>
              </w:rPr>
              <w:t>staff</w:t>
            </w:r>
            <w:proofErr w:type="gramEnd"/>
            <w:r w:rsidRPr="006F0515">
              <w:rPr>
                <w:rFonts w:asciiTheme="majorHAnsi" w:eastAsia="Times New Roman" w:hAnsiTheme="majorHAnsi" w:cstheme="majorHAnsi"/>
                <w:color w:val="0B0C0C"/>
                <w:sz w:val="18"/>
                <w:szCs w:val="18"/>
                <w:lang w:eastAsia="en-GB"/>
              </w:rPr>
              <w:t xml:space="preserve"> and other adults should follow public health advice on when to self-isolate and what to do. They should not come into school if they have symptoms, have had a positive test result or other reasons requiring them to stay at home due to the risk of them passing on COVID-19 (for example, they are required to quarantine).</w:t>
            </w:r>
          </w:p>
          <w:p w14:paraId="68FD3BB7" w14:textId="77777777" w:rsidR="005355D1"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If anyone in your school develops COVID-19 symptoms, however mild, you should send them home and they should follow public health advice.</w:t>
            </w:r>
          </w:p>
          <w:p w14:paraId="092D8BEB" w14:textId="6A413A97" w:rsidR="006F0515" w:rsidRP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 xml:space="preserve">If a pupil is awaiting collection, they should be left in a room on their own if possible and safe to do so. A window should be opened for fresh air ventilation if possible. Appropriate PPE should also be used if close contact is necessary. Further information on this can be found in the use of PPE in education, </w:t>
            </w:r>
            <w:proofErr w:type="gramStart"/>
            <w:r w:rsidRPr="006F0515">
              <w:rPr>
                <w:rFonts w:asciiTheme="majorHAnsi" w:eastAsia="Times New Roman" w:hAnsiTheme="majorHAnsi" w:cstheme="majorHAnsi"/>
                <w:color w:val="0B0C0C"/>
                <w:sz w:val="18"/>
                <w:szCs w:val="18"/>
                <w:lang w:eastAsia="en-GB"/>
              </w:rPr>
              <w:t>childcare</w:t>
            </w:r>
            <w:proofErr w:type="gramEnd"/>
            <w:r w:rsidRPr="006F0515">
              <w:rPr>
                <w:rFonts w:asciiTheme="majorHAnsi" w:eastAsia="Times New Roman" w:hAnsiTheme="majorHAnsi" w:cstheme="majorHAnsi"/>
                <w:color w:val="0B0C0C"/>
                <w:sz w:val="18"/>
                <w:szCs w:val="18"/>
                <w:lang w:eastAsia="en-GB"/>
              </w:rPr>
              <w:t xml:space="preserve"> and children’s social care settings guidance. Any rooms they use should be cleaned after they have left.</w:t>
            </w:r>
          </w:p>
          <w:p w14:paraId="7F8755C0" w14:textId="77777777" w:rsidR="006F0515" w:rsidRDefault="006F0515"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6F0515">
              <w:rPr>
                <w:rFonts w:asciiTheme="majorHAnsi" w:eastAsia="Times New Roman" w:hAnsiTheme="majorHAnsi" w:cstheme="majorHAnsi"/>
                <w:color w:val="0B0C0C"/>
                <w:sz w:val="18"/>
                <w:szCs w:val="18"/>
                <w:lang w:eastAsia="en-GB"/>
              </w:rPr>
              <w:t>The household (including any siblings) should follow the PHE stay at home guidance for households with possible or confirmed coronavirus (COVID-19) infection.</w:t>
            </w:r>
          </w:p>
          <w:p w14:paraId="6530D116" w14:textId="0DA4EA88" w:rsidR="00680FCA" w:rsidRPr="006F0515" w:rsidRDefault="00680FCA" w:rsidP="006F0515">
            <w:pPr>
              <w:numPr>
                <w:ilvl w:val="0"/>
                <w:numId w:val="9"/>
              </w:numPr>
              <w:shd w:val="clear" w:color="auto" w:fill="FFFFFF"/>
              <w:jc w:val="both"/>
              <w:rPr>
                <w:rFonts w:asciiTheme="majorHAnsi" w:eastAsia="Times New Roman" w:hAnsiTheme="majorHAnsi" w:cstheme="majorHAnsi"/>
                <w:color w:val="0B0C0C"/>
                <w:sz w:val="18"/>
                <w:szCs w:val="18"/>
                <w:lang w:eastAsia="en-GB"/>
              </w:rPr>
            </w:pPr>
            <w:r w:rsidRPr="009561A8">
              <w:rPr>
                <w:rFonts w:asciiTheme="majorHAnsi" w:hAnsiTheme="majorHAnsi" w:cstheme="majorHAnsi"/>
                <w:sz w:val="18"/>
                <w:szCs w:val="18"/>
              </w:rPr>
              <w:t xml:space="preserve">Children under 5 are not being advised to take part in daily testing of close contacts. If a child under 5 is a contact of a confirmed case, they are </w:t>
            </w:r>
            <w:r w:rsidRPr="009561A8">
              <w:rPr>
                <w:rFonts w:asciiTheme="majorHAnsi" w:hAnsiTheme="majorHAnsi" w:cstheme="majorHAnsi"/>
                <w:b/>
                <w:bCs/>
                <w:sz w:val="18"/>
                <w:szCs w:val="18"/>
              </w:rPr>
              <w:t xml:space="preserve">not </w:t>
            </w:r>
            <w:r w:rsidRPr="009561A8">
              <w:rPr>
                <w:rFonts w:asciiTheme="majorHAnsi" w:hAnsiTheme="majorHAnsi" w:cstheme="majorHAnsi"/>
                <w:sz w:val="18"/>
                <w:szCs w:val="18"/>
              </w:rPr>
              <w:t xml:space="preserve">required to self-isolate and should </w:t>
            </w:r>
            <w:r w:rsidRPr="009561A8">
              <w:rPr>
                <w:rFonts w:asciiTheme="majorHAnsi" w:hAnsiTheme="majorHAnsi" w:cstheme="majorHAnsi"/>
                <w:b/>
                <w:bCs/>
                <w:sz w:val="18"/>
                <w:szCs w:val="18"/>
              </w:rPr>
              <w:t>not</w:t>
            </w:r>
            <w:r w:rsidRPr="009561A8">
              <w:rPr>
                <w:rFonts w:asciiTheme="majorHAnsi" w:hAnsiTheme="majorHAnsi" w:cstheme="majorHAnsi"/>
                <w:sz w:val="18"/>
                <w:szCs w:val="18"/>
              </w:rPr>
              <w:t xml:space="preserve"> start daily testing. If they live in the same household as someone with COVID-19 they should limit their contact with anyone who is at higher risk of severe illness if infected with COVID-</w:t>
            </w:r>
            <w:proofErr w:type="gramStart"/>
            <w:r w:rsidRPr="009561A8">
              <w:rPr>
                <w:rFonts w:asciiTheme="majorHAnsi" w:hAnsiTheme="majorHAnsi" w:cstheme="majorHAnsi"/>
                <w:sz w:val="18"/>
                <w:szCs w:val="18"/>
              </w:rPr>
              <w:t>19, and</w:t>
            </w:r>
            <w:proofErr w:type="gramEnd"/>
            <w:r w:rsidRPr="009561A8">
              <w:rPr>
                <w:rFonts w:asciiTheme="majorHAnsi" w:hAnsiTheme="majorHAnsi" w:cstheme="majorHAnsi"/>
                <w:sz w:val="18"/>
                <w:szCs w:val="18"/>
              </w:rPr>
              <w:t xml:space="preserve"> arrange to take a PCR test as soon as possible. They can continue to attend an education or childcare setting while waiting for the PCR result.</w:t>
            </w:r>
          </w:p>
        </w:tc>
        <w:tc>
          <w:tcPr>
            <w:tcW w:w="1889" w:type="dxa"/>
            <w:vAlign w:val="center"/>
          </w:tcPr>
          <w:p w14:paraId="1A3534D3" w14:textId="7FF027C8" w:rsidR="005355D1" w:rsidRPr="00B40A1D" w:rsidRDefault="005355D1" w:rsidP="001F208B">
            <w:pPr>
              <w:tabs>
                <w:tab w:val="left" w:pos="1276"/>
              </w:tabs>
              <w:jc w:val="both"/>
              <w:rPr>
                <w:rFonts w:asciiTheme="majorHAnsi" w:hAnsiTheme="majorHAnsi" w:cstheme="majorHAnsi"/>
                <w:sz w:val="18"/>
                <w:szCs w:val="18"/>
              </w:rPr>
            </w:pPr>
          </w:p>
        </w:tc>
        <w:tc>
          <w:tcPr>
            <w:tcW w:w="611" w:type="dxa"/>
            <w:vAlign w:val="center"/>
          </w:tcPr>
          <w:p w14:paraId="0B3F2544" w14:textId="4ADF77E4" w:rsidR="005355D1" w:rsidRPr="00B40A1D" w:rsidRDefault="006F0515" w:rsidP="00262CDB">
            <w:pPr>
              <w:tabs>
                <w:tab w:val="left" w:pos="1276"/>
              </w:tabs>
              <w:jc w:val="both"/>
              <w:rPr>
                <w:rFonts w:asciiTheme="majorHAnsi" w:hAnsiTheme="majorHAnsi" w:cstheme="majorHAnsi"/>
                <w:b/>
                <w:bCs/>
                <w:sz w:val="18"/>
                <w:szCs w:val="18"/>
              </w:rPr>
            </w:pPr>
            <w:r>
              <w:rPr>
                <w:rFonts w:asciiTheme="majorHAnsi" w:hAnsiTheme="majorHAnsi" w:cstheme="majorHAnsi"/>
                <w:b/>
                <w:bCs/>
                <w:sz w:val="18"/>
                <w:szCs w:val="18"/>
              </w:rPr>
              <w:t>M</w:t>
            </w:r>
          </w:p>
        </w:tc>
      </w:tr>
      <w:tr w:rsidR="005355D1" w:rsidRPr="00B40A1D" w14:paraId="640ED758" w14:textId="1085515C" w:rsidTr="0038368B">
        <w:tc>
          <w:tcPr>
            <w:tcW w:w="15083" w:type="dxa"/>
            <w:gridSpan w:val="4"/>
            <w:shd w:val="clear" w:color="auto" w:fill="D9D9D9" w:themeFill="background1" w:themeFillShade="D9"/>
            <w:vAlign w:val="center"/>
          </w:tcPr>
          <w:p w14:paraId="4A1D6094" w14:textId="2C9A7998" w:rsidR="002126B5" w:rsidRPr="00B40A1D" w:rsidRDefault="005355D1" w:rsidP="00BE2D29">
            <w:pPr>
              <w:tabs>
                <w:tab w:val="left" w:pos="1276"/>
              </w:tabs>
              <w:jc w:val="both"/>
              <w:rPr>
                <w:rFonts w:asciiTheme="majorHAnsi" w:hAnsiTheme="majorHAnsi" w:cstheme="majorHAnsi"/>
                <w:b/>
                <w:sz w:val="18"/>
                <w:szCs w:val="18"/>
              </w:rPr>
            </w:pPr>
            <w:r w:rsidRPr="00B40A1D">
              <w:rPr>
                <w:rFonts w:asciiTheme="majorHAnsi" w:hAnsiTheme="majorHAnsi" w:cstheme="majorHAnsi"/>
                <w:b/>
                <w:sz w:val="18"/>
                <w:szCs w:val="18"/>
              </w:rPr>
              <w:lastRenderedPageBreak/>
              <w:t>Actions</w:t>
            </w:r>
          </w:p>
        </w:tc>
        <w:tc>
          <w:tcPr>
            <w:tcW w:w="611" w:type="dxa"/>
            <w:shd w:val="clear" w:color="auto" w:fill="D9D9D9" w:themeFill="background1" w:themeFillShade="D9"/>
            <w:vAlign w:val="center"/>
          </w:tcPr>
          <w:p w14:paraId="658EFDFA" w14:textId="77777777" w:rsidR="005355D1" w:rsidRPr="00B40A1D" w:rsidRDefault="005355D1" w:rsidP="00262CDB">
            <w:pPr>
              <w:tabs>
                <w:tab w:val="left" w:pos="1276"/>
              </w:tabs>
              <w:jc w:val="both"/>
              <w:rPr>
                <w:rFonts w:asciiTheme="majorHAnsi" w:hAnsiTheme="majorHAnsi" w:cstheme="majorHAnsi"/>
                <w:b/>
                <w:bCs/>
                <w:sz w:val="18"/>
                <w:szCs w:val="18"/>
              </w:rPr>
            </w:pPr>
          </w:p>
        </w:tc>
      </w:tr>
      <w:tr w:rsidR="00E63731" w:rsidRPr="00B40A1D" w14:paraId="34215C52" w14:textId="39B24B91" w:rsidTr="0038368B">
        <w:trPr>
          <w:trHeight w:val="847"/>
        </w:trPr>
        <w:tc>
          <w:tcPr>
            <w:tcW w:w="2060" w:type="dxa"/>
            <w:vAlign w:val="center"/>
          </w:tcPr>
          <w:p w14:paraId="2BE5787E" w14:textId="3953E7E4" w:rsidR="005355D1" w:rsidRPr="00B40A1D" w:rsidRDefault="00221FB0" w:rsidP="00262CDB">
            <w:pPr>
              <w:tabs>
                <w:tab w:val="left" w:pos="1276"/>
              </w:tabs>
              <w:jc w:val="both"/>
              <w:rPr>
                <w:rFonts w:asciiTheme="majorHAnsi" w:hAnsiTheme="majorHAnsi" w:cstheme="majorHAnsi"/>
                <w:b/>
                <w:sz w:val="18"/>
                <w:szCs w:val="18"/>
              </w:rPr>
            </w:pPr>
            <w:r>
              <w:rPr>
                <w:rFonts w:asciiTheme="majorHAnsi" w:hAnsiTheme="majorHAnsi" w:cstheme="majorHAnsi"/>
                <w:b/>
                <w:sz w:val="18"/>
                <w:szCs w:val="18"/>
              </w:rPr>
              <w:t>Remote Education</w:t>
            </w:r>
          </w:p>
        </w:tc>
        <w:tc>
          <w:tcPr>
            <w:tcW w:w="6299" w:type="dxa"/>
            <w:vAlign w:val="center"/>
          </w:tcPr>
          <w:p w14:paraId="37F3C9E5" w14:textId="77777777" w:rsidR="00E60A5B" w:rsidRDefault="00E60A5B" w:rsidP="00526413">
            <w:pPr>
              <w:pStyle w:val="ListParagraph"/>
              <w:numPr>
                <w:ilvl w:val="0"/>
                <w:numId w:val="5"/>
              </w:numPr>
              <w:tabs>
                <w:tab w:val="left" w:pos="1276"/>
              </w:tabs>
              <w:jc w:val="both"/>
              <w:rPr>
                <w:rFonts w:asciiTheme="majorHAnsi" w:hAnsiTheme="majorHAnsi" w:cstheme="majorHAnsi"/>
                <w:sz w:val="18"/>
                <w:szCs w:val="18"/>
              </w:rPr>
            </w:pPr>
            <w:r w:rsidRPr="00E60A5B">
              <w:rPr>
                <w:rFonts w:asciiTheme="majorHAnsi" w:hAnsiTheme="majorHAnsi" w:cstheme="majorHAnsi"/>
                <w:sz w:val="18"/>
                <w:szCs w:val="18"/>
              </w:rPr>
              <w:t>Remote education will be provided to pupils where their attendance would be contrary to government guidance or legislation around COVID-19.</w:t>
            </w:r>
          </w:p>
          <w:p w14:paraId="5A46ECC3" w14:textId="77777777" w:rsidR="00E60A5B" w:rsidRDefault="00E60A5B" w:rsidP="00E60A5B">
            <w:pPr>
              <w:pStyle w:val="ListParagraph"/>
              <w:tabs>
                <w:tab w:val="left" w:pos="1276"/>
              </w:tabs>
              <w:ind w:left="360"/>
              <w:jc w:val="both"/>
              <w:rPr>
                <w:rFonts w:asciiTheme="majorHAnsi" w:hAnsiTheme="majorHAnsi" w:cstheme="majorHAnsi"/>
                <w:sz w:val="18"/>
                <w:szCs w:val="18"/>
              </w:rPr>
            </w:pPr>
          </w:p>
          <w:p w14:paraId="4D31F2E0" w14:textId="1E952205" w:rsidR="005355D1" w:rsidRDefault="00221FB0" w:rsidP="00526413">
            <w:pPr>
              <w:pStyle w:val="ListParagraph"/>
              <w:numPr>
                <w:ilvl w:val="0"/>
                <w:numId w:val="5"/>
              </w:numPr>
              <w:tabs>
                <w:tab w:val="left" w:pos="1276"/>
              </w:tabs>
              <w:jc w:val="both"/>
              <w:rPr>
                <w:rFonts w:asciiTheme="majorHAnsi" w:hAnsiTheme="majorHAnsi" w:cstheme="majorHAnsi"/>
                <w:sz w:val="18"/>
                <w:szCs w:val="18"/>
              </w:rPr>
            </w:pPr>
            <w:r>
              <w:rPr>
                <w:rFonts w:asciiTheme="majorHAnsi" w:hAnsiTheme="majorHAnsi" w:cstheme="majorHAnsi"/>
                <w:sz w:val="18"/>
                <w:szCs w:val="18"/>
              </w:rPr>
              <w:t>See remote education plan.</w:t>
            </w:r>
          </w:p>
          <w:p w14:paraId="2AA5852F" w14:textId="37F5F490" w:rsidR="0038368B" w:rsidRDefault="00FE54F1" w:rsidP="0038368B">
            <w:pPr>
              <w:tabs>
                <w:tab w:val="left" w:pos="1276"/>
              </w:tabs>
              <w:jc w:val="both"/>
              <w:rPr>
                <w:rFonts w:asciiTheme="majorHAnsi" w:hAnsiTheme="majorHAnsi" w:cstheme="majorHAnsi"/>
                <w:sz w:val="18"/>
                <w:szCs w:val="18"/>
              </w:rPr>
            </w:pPr>
            <w:hyperlink r:id="rId16" w:history="1">
              <w:r w:rsidR="0038368B" w:rsidRPr="00A46377">
                <w:rPr>
                  <w:rStyle w:val="Hyperlink"/>
                  <w:rFonts w:asciiTheme="majorHAnsi" w:hAnsiTheme="majorHAnsi" w:cstheme="majorHAnsi"/>
                  <w:sz w:val="18"/>
                  <w:szCs w:val="18"/>
                </w:rPr>
                <w:t>http://www.shocklachoviatt.cheshire.sch.uk</w:t>
              </w:r>
            </w:hyperlink>
            <w:r w:rsidR="0038368B">
              <w:rPr>
                <w:rFonts w:asciiTheme="majorHAnsi" w:hAnsiTheme="majorHAnsi" w:cstheme="majorHAnsi"/>
                <w:sz w:val="18"/>
                <w:szCs w:val="18"/>
              </w:rPr>
              <w:t xml:space="preserve"> </w:t>
            </w:r>
            <w:r w:rsidR="0038368B" w:rsidRPr="0038368B">
              <w:rPr>
                <w:rFonts w:asciiTheme="majorHAnsi" w:hAnsiTheme="majorHAnsi" w:cstheme="majorHAnsi"/>
                <w:sz w:val="18"/>
                <w:szCs w:val="18"/>
              </w:rPr>
              <w:t>/resources/__e6c54501032edbbce7b9bd8202ffdfd9.pdf</w:t>
            </w:r>
          </w:p>
          <w:p w14:paraId="71B413F2" w14:textId="246E30BD" w:rsidR="00680FCA" w:rsidRDefault="00680FCA" w:rsidP="0038368B">
            <w:pPr>
              <w:tabs>
                <w:tab w:val="left" w:pos="1276"/>
              </w:tabs>
              <w:jc w:val="both"/>
              <w:rPr>
                <w:rFonts w:asciiTheme="majorHAnsi" w:hAnsiTheme="majorHAnsi" w:cstheme="majorHAnsi"/>
                <w:sz w:val="18"/>
                <w:szCs w:val="18"/>
              </w:rPr>
            </w:pPr>
          </w:p>
          <w:p w14:paraId="32508606" w14:textId="77777777" w:rsidR="00680FCA" w:rsidRDefault="00680FCA" w:rsidP="0038368B">
            <w:pPr>
              <w:tabs>
                <w:tab w:val="left" w:pos="1276"/>
              </w:tabs>
              <w:jc w:val="both"/>
              <w:rPr>
                <w:rFonts w:asciiTheme="majorHAnsi" w:hAnsiTheme="majorHAnsi" w:cstheme="majorHAnsi"/>
                <w:sz w:val="18"/>
                <w:szCs w:val="18"/>
              </w:rPr>
            </w:pPr>
          </w:p>
          <w:p w14:paraId="4A29C013" w14:textId="77777777" w:rsidR="0038368B" w:rsidRDefault="0038368B" w:rsidP="0038368B">
            <w:pPr>
              <w:tabs>
                <w:tab w:val="left" w:pos="1276"/>
              </w:tabs>
              <w:jc w:val="both"/>
              <w:rPr>
                <w:rFonts w:asciiTheme="majorHAnsi" w:hAnsiTheme="majorHAnsi" w:cstheme="majorHAnsi"/>
                <w:sz w:val="18"/>
                <w:szCs w:val="18"/>
              </w:rPr>
            </w:pPr>
          </w:p>
          <w:p w14:paraId="1D4C4A40" w14:textId="5960707E" w:rsidR="0038368B" w:rsidRPr="0038368B" w:rsidRDefault="0038368B" w:rsidP="0038368B">
            <w:pPr>
              <w:tabs>
                <w:tab w:val="left" w:pos="1276"/>
              </w:tabs>
              <w:jc w:val="both"/>
              <w:rPr>
                <w:rFonts w:asciiTheme="majorHAnsi" w:hAnsiTheme="majorHAnsi" w:cstheme="majorHAnsi"/>
                <w:sz w:val="18"/>
                <w:szCs w:val="18"/>
              </w:rPr>
            </w:pPr>
          </w:p>
        </w:tc>
        <w:tc>
          <w:tcPr>
            <w:tcW w:w="4835" w:type="dxa"/>
            <w:vAlign w:val="center"/>
          </w:tcPr>
          <w:p w14:paraId="59C078AB" w14:textId="77777777" w:rsidR="00680FCA" w:rsidRPr="00680FCA" w:rsidRDefault="00680FCA" w:rsidP="00680FCA">
            <w:pPr>
              <w:pStyle w:val="NormalWeb"/>
              <w:spacing w:before="0" w:beforeAutospacing="0" w:after="300" w:afterAutospacing="0" w:line="375" w:lineRule="atLeast"/>
              <w:rPr>
                <w:rFonts w:asciiTheme="majorHAnsi" w:hAnsiTheme="majorHAnsi" w:cstheme="majorHAnsi"/>
                <w:sz w:val="18"/>
                <w:szCs w:val="18"/>
              </w:rPr>
            </w:pPr>
            <w:r w:rsidRPr="00680FCA">
              <w:rPr>
                <w:rFonts w:asciiTheme="majorHAnsi" w:hAnsiTheme="majorHAnsi" w:cstheme="majorHAnsi"/>
                <w:sz w:val="18"/>
                <w:szCs w:val="18"/>
              </w:rPr>
              <w:t xml:space="preserve">Where we have to provide remote/blended learning, there are </w:t>
            </w:r>
            <w:hyperlink r:id="rId17" w:history="1">
              <w:r w:rsidRPr="00680FCA">
                <w:rPr>
                  <w:rStyle w:val="Hyperlink"/>
                  <w:rFonts w:asciiTheme="majorHAnsi" w:hAnsiTheme="majorHAnsi" w:cstheme="majorHAnsi"/>
                  <w:sz w:val="18"/>
                  <w:szCs w:val="18"/>
                </w:rPr>
                <w:t>case studies on developing and adopting flexible learning approaches</w:t>
              </w:r>
            </w:hyperlink>
            <w:r w:rsidRPr="00680FCA">
              <w:rPr>
                <w:rFonts w:asciiTheme="majorHAnsi" w:hAnsiTheme="majorHAnsi" w:cstheme="majorHAnsi"/>
                <w:sz w:val="18"/>
                <w:szCs w:val="18"/>
              </w:rPr>
              <w:t xml:space="preserve"> The government are saying live streaming is the preferred method for providing this wherever possible. There should be regular feedback and checking in with students and pupils. You can also access bespoke one-to-one support from the </w:t>
            </w:r>
            <w:hyperlink r:id="rId18" w:history="1">
              <w:r w:rsidRPr="00680FCA">
                <w:rPr>
                  <w:rStyle w:val="Hyperlink"/>
                  <w:rFonts w:asciiTheme="majorHAnsi" w:hAnsiTheme="majorHAnsi" w:cstheme="majorHAnsi"/>
                  <w:sz w:val="18"/>
                  <w:szCs w:val="18"/>
                </w:rPr>
                <w:t>EdTech Demonstrator network</w:t>
              </w:r>
            </w:hyperlink>
            <w:r w:rsidRPr="00680FCA">
              <w:rPr>
                <w:rFonts w:asciiTheme="majorHAnsi" w:hAnsiTheme="majorHAnsi" w:cstheme="majorHAnsi"/>
                <w:sz w:val="18"/>
                <w:szCs w:val="18"/>
              </w:rPr>
              <w:t xml:space="preserve"> </w:t>
            </w:r>
          </w:p>
          <w:p w14:paraId="535DBACE" w14:textId="7F30BA69" w:rsidR="00752555" w:rsidRPr="00221FB0" w:rsidRDefault="00752555" w:rsidP="00221FB0">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Not all people with COVID-19 have symptoms. Where appropriate, you should support those who need to self-isolate because they have tested positive to work or learn from home if they are well enough to do so. Schools subject to the remote education temporary continuity direction are required to provide remote education to pupils covered by the direction where their attendance would be contrary to government guidance or legislation around COVID-19.</w:t>
            </w:r>
          </w:p>
          <w:p w14:paraId="4DD445F4"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You should maintain your capacity to deliver high-quality remote education for the next academic year, including for pupils who are abroad, and facing challenges to return due to COVID-19 travel restrictions, for the period they are abroad.</w:t>
            </w:r>
          </w:p>
          <w:p w14:paraId="2163D899"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 xml:space="preserve">Independent Schools (not including academies) are only covered by the remote education temporary continuity direction in relation to state-funded pupils in their schools. However, they are still expected to </w:t>
            </w:r>
            <w:proofErr w:type="gramStart"/>
            <w:r w:rsidRPr="00752555">
              <w:rPr>
                <w:rFonts w:asciiTheme="majorHAnsi" w:eastAsia="Times New Roman" w:hAnsiTheme="majorHAnsi" w:cstheme="majorHAnsi"/>
                <w:color w:val="000000"/>
                <w:sz w:val="18"/>
                <w:szCs w:val="18"/>
                <w:lang w:eastAsia="en-GB"/>
              </w:rPr>
              <w:t>meet the Independent School Standards in full at all times</w:t>
            </w:r>
            <w:proofErr w:type="gramEnd"/>
            <w:r w:rsidRPr="00752555">
              <w:rPr>
                <w:rFonts w:asciiTheme="majorHAnsi" w:eastAsia="Times New Roman" w:hAnsiTheme="majorHAnsi" w:cstheme="majorHAnsi"/>
                <w:color w:val="000000"/>
                <w:sz w:val="18"/>
                <w:szCs w:val="18"/>
                <w:lang w:eastAsia="en-GB"/>
              </w:rPr>
              <w:t>.</w:t>
            </w:r>
          </w:p>
          <w:p w14:paraId="573BE0B0"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The remote education provided should be equivalent in length to the core teaching pupils would receive in school.</w:t>
            </w:r>
          </w:p>
          <w:p w14:paraId="520A2271" w14:textId="4329C14F" w:rsidR="00752555" w:rsidRPr="00221FB0" w:rsidRDefault="00752555" w:rsidP="00221FB0">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You should work collaboratively with families and put in place reasonable adjustments so that pupils with special educational needs and disabilities (SEND) can successfully access remote education.</w:t>
            </w:r>
          </w:p>
          <w:p w14:paraId="12C92FE0" w14:textId="69D825F6" w:rsidR="005355D1" w:rsidRPr="00B40A1D"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Full expectations for remote education, support and resources can be found on the get help with remote education service.</w:t>
            </w:r>
          </w:p>
        </w:tc>
        <w:tc>
          <w:tcPr>
            <w:tcW w:w="1889" w:type="dxa"/>
            <w:vAlign w:val="center"/>
          </w:tcPr>
          <w:p w14:paraId="4B3E67CF" w14:textId="10AB9159" w:rsidR="005355D1" w:rsidRPr="00B40A1D" w:rsidRDefault="005355D1" w:rsidP="00C84111">
            <w:pPr>
              <w:tabs>
                <w:tab w:val="left" w:pos="1276"/>
              </w:tabs>
              <w:jc w:val="both"/>
              <w:rPr>
                <w:rFonts w:asciiTheme="majorHAnsi" w:hAnsiTheme="majorHAnsi" w:cstheme="majorHAnsi"/>
                <w:b/>
                <w:bCs/>
                <w:sz w:val="18"/>
                <w:szCs w:val="18"/>
              </w:rPr>
            </w:pPr>
          </w:p>
        </w:tc>
        <w:tc>
          <w:tcPr>
            <w:tcW w:w="611" w:type="dxa"/>
            <w:vAlign w:val="center"/>
          </w:tcPr>
          <w:p w14:paraId="0809DB29" w14:textId="16663B17" w:rsidR="005355D1" w:rsidRPr="00B40A1D" w:rsidRDefault="000F53A1" w:rsidP="00262CDB">
            <w:pPr>
              <w:tabs>
                <w:tab w:val="left" w:pos="1276"/>
              </w:tabs>
              <w:jc w:val="both"/>
              <w:rPr>
                <w:rFonts w:asciiTheme="majorHAnsi" w:hAnsiTheme="majorHAnsi" w:cstheme="majorHAnsi"/>
                <w:bCs/>
                <w:sz w:val="18"/>
                <w:szCs w:val="18"/>
              </w:rPr>
            </w:pPr>
            <w:r>
              <w:rPr>
                <w:rFonts w:asciiTheme="majorHAnsi" w:hAnsiTheme="majorHAnsi" w:cstheme="majorHAnsi"/>
                <w:bCs/>
                <w:sz w:val="18"/>
                <w:szCs w:val="18"/>
              </w:rPr>
              <w:t>L</w:t>
            </w:r>
          </w:p>
        </w:tc>
      </w:tr>
      <w:tr w:rsidR="005355D1" w:rsidRPr="00B40A1D" w14:paraId="58E97CCD" w14:textId="7D29736E" w:rsidTr="0038368B">
        <w:tc>
          <w:tcPr>
            <w:tcW w:w="15083" w:type="dxa"/>
            <w:gridSpan w:val="4"/>
            <w:shd w:val="clear" w:color="auto" w:fill="D9D9D9" w:themeFill="background1" w:themeFillShade="D9"/>
            <w:vAlign w:val="center"/>
          </w:tcPr>
          <w:p w14:paraId="4C79DDA0" w14:textId="77777777" w:rsidR="005355D1" w:rsidRPr="00B40A1D" w:rsidRDefault="005355D1" w:rsidP="00262CDB">
            <w:pPr>
              <w:tabs>
                <w:tab w:val="left" w:pos="1276"/>
              </w:tabs>
              <w:jc w:val="both"/>
              <w:rPr>
                <w:rFonts w:asciiTheme="majorHAnsi" w:hAnsiTheme="majorHAnsi" w:cstheme="majorHAnsi"/>
                <w:b/>
                <w:sz w:val="18"/>
                <w:szCs w:val="18"/>
              </w:rPr>
            </w:pPr>
            <w:r w:rsidRPr="00B40A1D">
              <w:rPr>
                <w:rFonts w:asciiTheme="majorHAnsi" w:hAnsiTheme="majorHAnsi" w:cstheme="majorHAnsi"/>
                <w:b/>
                <w:sz w:val="18"/>
                <w:szCs w:val="18"/>
              </w:rPr>
              <w:t>Actions</w:t>
            </w:r>
          </w:p>
          <w:p w14:paraId="7A38322A" w14:textId="680F45C7" w:rsidR="0067345F" w:rsidRPr="00B40A1D" w:rsidRDefault="0067345F" w:rsidP="00094C78">
            <w:pPr>
              <w:pStyle w:val="ListParagraph"/>
              <w:numPr>
                <w:ilvl w:val="0"/>
                <w:numId w:val="20"/>
              </w:numPr>
              <w:tabs>
                <w:tab w:val="left" w:pos="1276"/>
              </w:tabs>
              <w:jc w:val="both"/>
              <w:rPr>
                <w:rFonts w:asciiTheme="majorHAnsi" w:hAnsiTheme="majorHAnsi" w:cstheme="majorHAnsi"/>
                <w:b/>
                <w:sz w:val="18"/>
                <w:szCs w:val="18"/>
              </w:rPr>
            </w:pPr>
          </w:p>
        </w:tc>
        <w:tc>
          <w:tcPr>
            <w:tcW w:w="611" w:type="dxa"/>
            <w:shd w:val="clear" w:color="auto" w:fill="D9D9D9" w:themeFill="background1" w:themeFillShade="D9"/>
            <w:vAlign w:val="center"/>
          </w:tcPr>
          <w:p w14:paraId="3A3E445D" w14:textId="77777777" w:rsidR="005355D1" w:rsidRPr="00B40A1D" w:rsidRDefault="005355D1" w:rsidP="00262CDB">
            <w:pPr>
              <w:tabs>
                <w:tab w:val="left" w:pos="1276"/>
              </w:tabs>
              <w:jc w:val="both"/>
              <w:rPr>
                <w:rFonts w:asciiTheme="majorHAnsi" w:hAnsiTheme="majorHAnsi" w:cstheme="majorHAnsi"/>
                <w:b/>
                <w:bCs/>
                <w:sz w:val="18"/>
                <w:szCs w:val="18"/>
              </w:rPr>
            </w:pPr>
          </w:p>
        </w:tc>
      </w:tr>
      <w:tr w:rsidR="00F239E5" w:rsidRPr="00B40A1D" w14:paraId="769A20A4" w14:textId="5B6FF9DD" w:rsidTr="0038368B">
        <w:tc>
          <w:tcPr>
            <w:tcW w:w="2060" w:type="dxa"/>
            <w:vAlign w:val="center"/>
          </w:tcPr>
          <w:p w14:paraId="10DA26E9" w14:textId="77777777" w:rsidR="005355D1" w:rsidRPr="00B40A1D" w:rsidRDefault="005355D1" w:rsidP="00A27E5B">
            <w:pPr>
              <w:tabs>
                <w:tab w:val="left" w:pos="1276"/>
              </w:tabs>
              <w:jc w:val="both"/>
              <w:rPr>
                <w:rFonts w:asciiTheme="majorHAnsi" w:hAnsiTheme="majorHAnsi" w:cstheme="majorHAnsi"/>
                <w:b/>
                <w:sz w:val="18"/>
                <w:szCs w:val="18"/>
              </w:rPr>
            </w:pPr>
            <w:r w:rsidRPr="00B40A1D">
              <w:rPr>
                <w:rFonts w:asciiTheme="majorHAnsi" w:hAnsiTheme="majorHAnsi" w:cstheme="majorHAnsi"/>
                <w:b/>
                <w:sz w:val="18"/>
                <w:szCs w:val="18"/>
              </w:rPr>
              <w:t>Teaching, Learning and Curriculum</w:t>
            </w:r>
          </w:p>
        </w:tc>
        <w:tc>
          <w:tcPr>
            <w:tcW w:w="6299" w:type="dxa"/>
            <w:vAlign w:val="center"/>
          </w:tcPr>
          <w:p w14:paraId="1C13762A" w14:textId="50064088" w:rsidR="005355D1" w:rsidRDefault="00884E20" w:rsidP="00F97138">
            <w:pPr>
              <w:tabs>
                <w:tab w:val="left" w:pos="1276"/>
              </w:tabs>
              <w:jc w:val="both"/>
              <w:rPr>
                <w:rFonts w:asciiTheme="majorHAnsi" w:hAnsiTheme="majorHAnsi" w:cstheme="majorHAnsi"/>
                <w:sz w:val="18"/>
                <w:szCs w:val="18"/>
              </w:rPr>
            </w:pPr>
            <w:r w:rsidRPr="00B40A1D">
              <w:rPr>
                <w:rFonts w:asciiTheme="majorHAnsi" w:hAnsiTheme="majorHAnsi" w:cstheme="majorHAnsi"/>
                <w:sz w:val="18"/>
                <w:szCs w:val="18"/>
              </w:rPr>
              <w:t>Class teachers will be responsible for planning of a broad and ambitious curriculum. All su</w:t>
            </w:r>
            <w:r w:rsidR="00752555">
              <w:rPr>
                <w:rFonts w:asciiTheme="majorHAnsi" w:hAnsiTheme="majorHAnsi" w:cstheme="majorHAnsi"/>
                <w:sz w:val="18"/>
                <w:szCs w:val="18"/>
              </w:rPr>
              <w:t xml:space="preserve">bject areas will be covered. A focus remains </w:t>
            </w:r>
            <w:r w:rsidRPr="00B40A1D">
              <w:rPr>
                <w:rFonts w:asciiTheme="majorHAnsi" w:hAnsiTheme="majorHAnsi" w:cstheme="majorHAnsi"/>
                <w:sz w:val="18"/>
                <w:szCs w:val="18"/>
              </w:rPr>
              <w:t>on mental health and wellbeing</w:t>
            </w:r>
            <w:r w:rsidR="00752555">
              <w:rPr>
                <w:rFonts w:asciiTheme="majorHAnsi" w:hAnsiTheme="majorHAnsi" w:cstheme="majorHAnsi"/>
                <w:sz w:val="18"/>
                <w:szCs w:val="18"/>
              </w:rPr>
              <w:t>.</w:t>
            </w:r>
          </w:p>
          <w:p w14:paraId="1AE68EE1" w14:textId="1A040FAE" w:rsidR="00752555" w:rsidRDefault="00752555" w:rsidP="00F97138">
            <w:pPr>
              <w:tabs>
                <w:tab w:val="left" w:pos="1276"/>
              </w:tabs>
              <w:jc w:val="both"/>
              <w:rPr>
                <w:rFonts w:asciiTheme="majorHAnsi" w:hAnsiTheme="majorHAnsi" w:cstheme="majorHAnsi"/>
                <w:sz w:val="18"/>
                <w:szCs w:val="18"/>
              </w:rPr>
            </w:pPr>
          </w:p>
          <w:p w14:paraId="43F0C6F5" w14:textId="0A76D5D8" w:rsidR="00752555" w:rsidRDefault="00752555" w:rsidP="00F97138">
            <w:pPr>
              <w:tabs>
                <w:tab w:val="left" w:pos="1276"/>
              </w:tabs>
              <w:jc w:val="both"/>
              <w:rPr>
                <w:rFonts w:asciiTheme="majorHAnsi" w:hAnsiTheme="majorHAnsi" w:cstheme="majorHAnsi"/>
                <w:sz w:val="18"/>
                <w:szCs w:val="18"/>
              </w:rPr>
            </w:pPr>
            <w:r>
              <w:rPr>
                <w:rFonts w:asciiTheme="majorHAnsi" w:hAnsiTheme="majorHAnsi" w:cstheme="majorHAnsi"/>
                <w:sz w:val="18"/>
                <w:szCs w:val="18"/>
              </w:rPr>
              <w:lastRenderedPageBreak/>
              <w:t>It is essential that a full curriculum is delivered with a focus on quality first teaching. ‘Catch up’ or ‘recovery’ has been identified as a long</w:t>
            </w:r>
            <w:r w:rsidR="00E60A5B">
              <w:rPr>
                <w:rFonts w:asciiTheme="majorHAnsi" w:hAnsiTheme="majorHAnsi" w:cstheme="majorHAnsi"/>
                <w:sz w:val="18"/>
                <w:szCs w:val="18"/>
              </w:rPr>
              <w:t>-</w:t>
            </w:r>
            <w:r>
              <w:rPr>
                <w:rFonts w:asciiTheme="majorHAnsi" w:hAnsiTheme="majorHAnsi" w:cstheme="majorHAnsi"/>
                <w:sz w:val="18"/>
                <w:szCs w:val="18"/>
              </w:rPr>
              <w:t xml:space="preserve">term issue and that highly skilled teachers will be best placed to enable this to happen. </w:t>
            </w:r>
          </w:p>
          <w:p w14:paraId="28DA33B2" w14:textId="43663AF6" w:rsidR="00752555" w:rsidRPr="00B40A1D" w:rsidRDefault="00752555" w:rsidP="00F97138">
            <w:pPr>
              <w:tabs>
                <w:tab w:val="left" w:pos="1276"/>
              </w:tabs>
              <w:jc w:val="both"/>
              <w:rPr>
                <w:rFonts w:asciiTheme="majorHAnsi" w:hAnsiTheme="majorHAnsi" w:cstheme="majorHAnsi"/>
                <w:sz w:val="18"/>
                <w:szCs w:val="18"/>
              </w:rPr>
            </w:pPr>
            <w:r>
              <w:rPr>
                <w:rFonts w:asciiTheme="majorHAnsi" w:hAnsiTheme="majorHAnsi" w:cstheme="majorHAnsi"/>
                <w:sz w:val="18"/>
                <w:szCs w:val="18"/>
              </w:rPr>
              <w:t xml:space="preserve"> </w:t>
            </w:r>
          </w:p>
          <w:p w14:paraId="31F0F284" w14:textId="74D935CD" w:rsidR="00A27E5B" w:rsidRPr="00B40A1D" w:rsidRDefault="00A27E5B" w:rsidP="00EA78FA">
            <w:pPr>
              <w:pStyle w:val="ListParagraph"/>
              <w:numPr>
                <w:ilvl w:val="0"/>
                <w:numId w:val="5"/>
              </w:numPr>
              <w:jc w:val="both"/>
              <w:rPr>
                <w:rFonts w:asciiTheme="majorHAnsi" w:hAnsiTheme="majorHAnsi" w:cstheme="majorHAnsi"/>
                <w:sz w:val="18"/>
                <w:szCs w:val="18"/>
              </w:rPr>
            </w:pPr>
            <w:r w:rsidRPr="00B40A1D">
              <w:rPr>
                <w:rFonts w:asciiTheme="majorHAnsi" w:hAnsiTheme="majorHAnsi" w:cstheme="majorHAnsi"/>
                <w:sz w:val="18"/>
                <w:szCs w:val="18"/>
              </w:rPr>
              <w:t>Focus on Mental Health and Well-Being</w:t>
            </w:r>
            <w:r w:rsidR="00FB0829">
              <w:rPr>
                <w:rFonts w:asciiTheme="majorHAnsi" w:hAnsiTheme="majorHAnsi" w:cstheme="majorHAnsi"/>
                <w:sz w:val="18"/>
                <w:szCs w:val="18"/>
              </w:rPr>
              <w:t xml:space="preserve">. </w:t>
            </w:r>
            <w:r w:rsidR="00EA78FA" w:rsidRPr="00B40A1D">
              <w:rPr>
                <w:rFonts w:asciiTheme="majorHAnsi" w:hAnsiTheme="majorHAnsi" w:cstheme="majorHAnsi"/>
                <w:sz w:val="18"/>
                <w:szCs w:val="18"/>
              </w:rPr>
              <w:t>Utilise specific Catch-up planning from the Literacy Company and DfE Maths Guidance.</w:t>
            </w:r>
          </w:p>
          <w:p w14:paraId="39BA7B8B" w14:textId="3E5B6002" w:rsidR="00DA5F30" w:rsidRPr="00B40A1D" w:rsidRDefault="00DA5F30" w:rsidP="00EA78FA">
            <w:pPr>
              <w:pStyle w:val="ListParagraph"/>
              <w:numPr>
                <w:ilvl w:val="0"/>
                <w:numId w:val="5"/>
              </w:numPr>
              <w:jc w:val="both"/>
              <w:rPr>
                <w:rFonts w:asciiTheme="majorHAnsi" w:hAnsiTheme="majorHAnsi" w:cstheme="majorHAnsi"/>
                <w:sz w:val="18"/>
                <w:szCs w:val="18"/>
              </w:rPr>
            </w:pPr>
            <w:r w:rsidRPr="00B40A1D">
              <w:rPr>
                <w:rFonts w:asciiTheme="majorHAnsi" w:hAnsiTheme="majorHAnsi" w:cstheme="majorHAnsi"/>
                <w:sz w:val="18"/>
                <w:szCs w:val="18"/>
              </w:rPr>
              <w:t xml:space="preserve">Develop a programme for specific children </w:t>
            </w:r>
            <w:proofErr w:type="gramStart"/>
            <w:r w:rsidRPr="00B40A1D">
              <w:rPr>
                <w:rFonts w:asciiTheme="majorHAnsi" w:hAnsiTheme="majorHAnsi" w:cstheme="majorHAnsi"/>
                <w:sz w:val="18"/>
                <w:szCs w:val="18"/>
              </w:rPr>
              <w:t>in order to</w:t>
            </w:r>
            <w:proofErr w:type="gramEnd"/>
            <w:r w:rsidRPr="00B40A1D">
              <w:rPr>
                <w:rFonts w:asciiTheme="majorHAnsi" w:hAnsiTheme="majorHAnsi" w:cstheme="majorHAnsi"/>
                <w:sz w:val="18"/>
                <w:szCs w:val="18"/>
              </w:rPr>
              <w:t xml:space="preserve"> address any gaps in learning from being away from school</w:t>
            </w:r>
            <w:r w:rsidR="00FB0829">
              <w:rPr>
                <w:rFonts w:asciiTheme="majorHAnsi" w:hAnsiTheme="majorHAnsi" w:cstheme="majorHAnsi"/>
                <w:sz w:val="18"/>
                <w:szCs w:val="18"/>
              </w:rPr>
              <w:t>.</w:t>
            </w:r>
          </w:p>
          <w:p w14:paraId="3332EF99" w14:textId="20F4927F" w:rsidR="000B7E65" w:rsidRPr="00B40A1D" w:rsidRDefault="00752555" w:rsidP="00EA78FA">
            <w:pPr>
              <w:pStyle w:val="ListParagraph"/>
              <w:numPr>
                <w:ilvl w:val="0"/>
                <w:numId w:val="5"/>
              </w:numPr>
              <w:jc w:val="both"/>
              <w:rPr>
                <w:rFonts w:asciiTheme="majorHAnsi" w:hAnsiTheme="majorHAnsi" w:cstheme="majorHAnsi"/>
                <w:sz w:val="18"/>
                <w:szCs w:val="18"/>
              </w:rPr>
            </w:pPr>
            <w:r>
              <w:rPr>
                <w:rFonts w:asciiTheme="majorHAnsi" w:hAnsiTheme="majorHAnsi" w:cstheme="majorHAnsi"/>
                <w:sz w:val="18"/>
                <w:szCs w:val="18"/>
              </w:rPr>
              <w:t xml:space="preserve">PE </w:t>
            </w:r>
            <w:r w:rsidR="000B7E65" w:rsidRPr="00B40A1D">
              <w:rPr>
                <w:rFonts w:asciiTheme="majorHAnsi" w:hAnsiTheme="majorHAnsi" w:cstheme="majorHAnsi"/>
                <w:sz w:val="18"/>
                <w:szCs w:val="18"/>
              </w:rPr>
              <w:t xml:space="preserve">– children to come to school in PE kit if they are to have it that day, </w:t>
            </w:r>
            <w:proofErr w:type="gramStart"/>
            <w:r w:rsidR="000B7E65" w:rsidRPr="00B40A1D">
              <w:rPr>
                <w:rFonts w:asciiTheme="majorHAnsi" w:hAnsiTheme="majorHAnsi" w:cstheme="majorHAnsi"/>
                <w:sz w:val="18"/>
                <w:szCs w:val="18"/>
              </w:rPr>
              <w:t>in order to</w:t>
            </w:r>
            <w:proofErr w:type="gramEnd"/>
            <w:r w:rsidR="000B7E65" w:rsidRPr="00B40A1D">
              <w:rPr>
                <w:rFonts w:asciiTheme="majorHAnsi" w:hAnsiTheme="majorHAnsi" w:cstheme="majorHAnsi"/>
                <w:sz w:val="18"/>
                <w:szCs w:val="18"/>
              </w:rPr>
              <w:t xml:space="preserve"> minimise changing etc.</w:t>
            </w:r>
          </w:p>
          <w:p w14:paraId="5040C873" w14:textId="004C2744" w:rsidR="000B7E65" w:rsidRPr="00B40A1D" w:rsidRDefault="000B7E65" w:rsidP="00EA78FA">
            <w:pPr>
              <w:pStyle w:val="ListParagraph"/>
              <w:numPr>
                <w:ilvl w:val="0"/>
                <w:numId w:val="5"/>
              </w:numPr>
              <w:jc w:val="both"/>
              <w:rPr>
                <w:rFonts w:asciiTheme="majorHAnsi" w:hAnsiTheme="majorHAnsi" w:cstheme="majorHAnsi"/>
                <w:sz w:val="18"/>
                <w:szCs w:val="18"/>
              </w:rPr>
            </w:pPr>
            <w:r w:rsidRPr="00B40A1D">
              <w:rPr>
                <w:rFonts w:asciiTheme="majorHAnsi" w:hAnsiTheme="majorHAnsi" w:cstheme="majorHAnsi"/>
                <w:sz w:val="18"/>
                <w:szCs w:val="18"/>
              </w:rPr>
              <w:t xml:space="preserve">Forest School </w:t>
            </w:r>
            <w:r w:rsidR="00FB0829">
              <w:rPr>
                <w:rFonts w:asciiTheme="majorHAnsi" w:hAnsiTheme="majorHAnsi" w:cstheme="majorHAnsi"/>
                <w:sz w:val="18"/>
                <w:szCs w:val="18"/>
              </w:rPr>
              <w:t>to continue but now in 3 separate groups</w:t>
            </w:r>
            <w:r w:rsidRPr="00B40A1D">
              <w:rPr>
                <w:rFonts w:asciiTheme="majorHAnsi" w:hAnsiTheme="majorHAnsi" w:cstheme="majorHAnsi"/>
                <w:sz w:val="18"/>
                <w:szCs w:val="18"/>
              </w:rPr>
              <w:t>– children attend in outdoor clothing as per previous arrangements.</w:t>
            </w:r>
          </w:p>
        </w:tc>
        <w:tc>
          <w:tcPr>
            <w:tcW w:w="4835" w:type="dxa"/>
            <w:vAlign w:val="center"/>
          </w:tcPr>
          <w:p w14:paraId="586D437D"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lastRenderedPageBreak/>
              <w:t xml:space="preserve">We have announced </w:t>
            </w:r>
            <w:proofErr w:type="gramStart"/>
            <w:r w:rsidRPr="00752555">
              <w:rPr>
                <w:rFonts w:asciiTheme="majorHAnsi" w:eastAsia="Times New Roman" w:hAnsiTheme="majorHAnsi" w:cstheme="majorHAnsi"/>
                <w:color w:val="000000"/>
                <w:sz w:val="18"/>
                <w:szCs w:val="18"/>
                <w:lang w:eastAsia="en-GB"/>
              </w:rPr>
              <w:t>a number of</w:t>
            </w:r>
            <w:proofErr w:type="gramEnd"/>
            <w:r w:rsidRPr="00752555">
              <w:rPr>
                <w:rFonts w:asciiTheme="majorHAnsi" w:eastAsia="Times New Roman" w:hAnsiTheme="majorHAnsi" w:cstheme="majorHAnsi"/>
                <w:color w:val="000000"/>
                <w:sz w:val="18"/>
                <w:szCs w:val="18"/>
                <w:lang w:eastAsia="en-GB"/>
              </w:rPr>
              <w:t xml:space="preserve"> programmes and activities to support pupils to make up education missed as a result of the pandemic. Further information is available on </w:t>
            </w:r>
            <w:r w:rsidRPr="00752555">
              <w:rPr>
                <w:rFonts w:asciiTheme="majorHAnsi" w:eastAsia="Times New Roman" w:hAnsiTheme="majorHAnsi" w:cstheme="majorHAnsi"/>
                <w:color w:val="000000"/>
                <w:sz w:val="18"/>
                <w:szCs w:val="18"/>
                <w:lang w:eastAsia="en-GB"/>
              </w:rPr>
              <w:lastRenderedPageBreak/>
              <w:t>education recovery support. Specifically for schools, the document includes further information on:</w:t>
            </w:r>
          </w:p>
          <w:p w14:paraId="72C2E9D9"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catch-up premium</w:t>
            </w:r>
          </w:p>
          <w:p w14:paraId="3A922910"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recovery premium</w:t>
            </w:r>
          </w:p>
          <w:p w14:paraId="143E0EC7"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summer school programme</w:t>
            </w:r>
          </w:p>
          <w:p w14:paraId="2BC9921B"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tutoring (including the National Tutoring Programme and 16 to 19 tuition fund)</w:t>
            </w:r>
          </w:p>
          <w:p w14:paraId="6EF6D6EB"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teacher training opportunities</w:t>
            </w:r>
          </w:p>
          <w:p w14:paraId="0E9FEFA8"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curriculum resources</w:t>
            </w:r>
          </w:p>
          <w:p w14:paraId="28B9C44B"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specialist settings</w:t>
            </w:r>
          </w:p>
          <w:p w14:paraId="79AC36ED"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wider continuous professional development resources, including to support teacher wellbeing and subject-specific teaching</w:t>
            </w:r>
          </w:p>
          <w:p w14:paraId="5EC41F73"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If running a summer school, you should follow the protective measures for holiday and after-school clubs, and other out-of-school settings during the coronavirus (COVID-19) outbreak.</w:t>
            </w:r>
          </w:p>
          <w:p w14:paraId="24F77AA3" w14:textId="77777777" w:rsidR="00752555" w:rsidRPr="00752555" w:rsidRDefault="00752555" w:rsidP="00752555">
            <w:pPr>
              <w:pStyle w:val="NoSpacing"/>
              <w:numPr>
                <w:ilvl w:val="0"/>
                <w:numId w:val="27"/>
              </w:numPr>
              <w:tabs>
                <w:tab w:val="left" w:pos="241"/>
              </w:tabs>
              <w:jc w:val="both"/>
              <w:rPr>
                <w:rFonts w:asciiTheme="majorHAnsi" w:eastAsia="Times New Roman" w:hAnsiTheme="majorHAnsi" w:cstheme="majorHAnsi"/>
                <w:color w:val="000000"/>
                <w:sz w:val="18"/>
                <w:szCs w:val="18"/>
                <w:lang w:eastAsia="en-GB"/>
              </w:rPr>
            </w:pPr>
            <w:r w:rsidRPr="00752555">
              <w:rPr>
                <w:rFonts w:asciiTheme="majorHAnsi" w:eastAsia="Times New Roman" w:hAnsiTheme="majorHAnsi" w:cstheme="majorHAnsi"/>
                <w:color w:val="000000"/>
                <w:sz w:val="18"/>
                <w:szCs w:val="18"/>
                <w:lang w:eastAsia="en-GB"/>
              </w:rPr>
              <w:t>Special schools and other specialist settings should refer to the additional operational guidance.</w:t>
            </w:r>
          </w:p>
          <w:p w14:paraId="6056D72A" w14:textId="60957625" w:rsidR="00C82F8C" w:rsidRPr="00B40A1D" w:rsidRDefault="00C82F8C" w:rsidP="00752555">
            <w:pPr>
              <w:pStyle w:val="NoSpacing"/>
              <w:tabs>
                <w:tab w:val="left" w:pos="241"/>
              </w:tabs>
              <w:ind w:left="360"/>
              <w:jc w:val="both"/>
              <w:rPr>
                <w:rFonts w:asciiTheme="majorHAnsi" w:eastAsia="Times New Roman" w:hAnsiTheme="majorHAnsi" w:cstheme="majorHAnsi"/>
                <w:color w:val="000000"/>
                <w:sz w:val="18"/>
                <w:szCs w:val="18"/>
                <w:lang w:eastAsia="en-GB"/>
              </w:rPr>
            </w:pPr>
          </w:p>
        </w:tc>
        <w:tc>
          <w:tcPr>
            <w:tcW w:w="1889" w:type="dxa"/>
            <w:vAlign w:val="center"/>
          </w:tcPr>
          <w:p w14:paraId="7E895BF7" w14:textId="5DB9DA91" w:rsidR="005355D1" w:rsidRPr="00B40A1D" w:rsidRDefault="005355D1" w:rsidP="00EA78FA">
            <w:pPr>
              <w:tabs>
                <w:tab w:val="left" w:pos="1276"/>
              </w:tabs>
              <w:jc w:val="both"/>
              <w:rPr>
                <w:rFonts w:asciiTheme="majorHAnsi" w:hAnsiTheme="majorHAnsi" w:cstheme="majorHAnsi"/>
                <w:sz w:val="18"/>
                <w:szCs w:val="18"/>
              </w:rPr>
            </w:pPr>
            <w:r w:rsidRPr="00B40A1D">
              <w:rPr>
                <w:rFonts w:asciiTheme="majorHAnsi" w:hAnsiTheme="majorHAnsi" w:cstheme="majorHAnsi"/>
                <w:sz w:val="18"/>
                <w:szCs w:val="18"/>
              </w:rPr>
              <w:lastRenderedPageBreak/>
              <w:t xml:space="preserve">Expectations on staff feedback should be </w:t>
            </w:r>
            <w:r w:rsidR="00EA78FA" w:rsidRPr="00B40A1D">
              <w:rPr>
                <w:rFonts w:asciiTheme="majorHAnsi" w:hAnsiTheme="majorHAnsi" w:cstheme="majorHAnsi"/>
                <w:sz w:val="18"/>
                <w:szCs w:val="18"/>
              </w:rPr>
              <w:t xml:space="preserve">majority class-based </w:t>
            </w:r>
            <w:r w:rsidR="00EA78FA" w:rsidRPr="00B40A1D">
              <w:rPr>
                <w:rFonts w:asciiTheme="majorHAnsi" w:hAnsiTheme="majorHAnsi" w:cstheme="majorHAnsi"/>
                <w:sz w:val="18"/>
                <w:szCs w:val="18"/>
              </w:rPr>
              <w:lastRenderedPageBreak/>
              <w:t>with little need to take books/marking home.</w:t>
            </w:r>
            <w:r w:rsidRPr="00B40A1D">
              <w:rPr>
                <w:rFonts w:asciiTheme="majorHAnsi" w:hAnsiTheme="majorHAnsi" w:cstheme="majorHAnsi"/>
                <w:sz w:val="18"/>
                <w:szCs w:val="18"/>
              </w:rPr>
              <w:t xml:space="preserve"> </w:t>
            </w:r>
          </w:p>
        </w:tc>
        <w:tc>
          <w:tcPr>
            <w:tcW w:w="611" w:type="dxa"/>
            <w:vAlign w:val="center"/>
          </w:tcPr>
          <w:p w14:paraId="71D1810D" w14:textId="182A07A5" w:rsidR="005355D1" w:rsidRPr="00B40A1D" w:rsidRDefault="4CC6FF03" w:rsidP="00A27E5B">
            <w:pPr>
              <w:tabs>
                <w:tab w:val="left" w:pos="1276"/>
              </w:tabs>
              <w:jc w:val="both"/>
              <w:rPr>
                <w:rFonts w:asciiTheme="majorHAnsi" w:hAnsiTheme="majorHAnsi" w:cstheme="majorHAnsi"/>
                <w:sz w:val="18"/>
                <w:szCs w:val="18"/>
              </w:rPr>
            </w:pPr>
            <w:r w:rsidRPr="00B40A1D">
              <w:rPr>
                <w:rFonts w:asciiTheme="majorHAnsi" w:hAnsiTheme="majorHAnsi" w:cstheme="majorHAnsi"/>
                <w:sz w:val="18"/>
                <w:szCs w:val="18"/>
              </w:rPr>
              <w:lastRenderedPageBreak/>
              <w:t>L</w:t>
            </w:r>
          </w:p>
        </w:tc>
      </w:tr>
      <w:tr w:rsidR="004D0256" w:rsidRPr="00B40A1D" w14:paraId="7A1F7780" w14:textId="77777777" w:rsidTr="0038368B">
        <w:tc>
          <w:tcPr>
            <w:tcW w:w="2060" w:type="dxa"/>
            <w:vAlign w:val="center"/>
          </w:tcPr>
          <w:p w14:paraId="7EB2DE5D" w14:textId="3E16D798" w:rsidR="004D0256" w:rsidRPr="00B40A1D" w:rsidRDefault="004D0256" w:rsidP="00437098">
            <w:pPr>
              <w:jc w:val="both"/>
              <w:rPr>
                <w:rFonts w:asciiTheme="majorHAnsi" w:hAnsiTheme="majorHAnsi" w:cstheme="majorHAnsi"/>
                <w:b/>
                <w:sz w:val="18"/>
                <w:szCs w:val="18"/>
              </w:rPr>
            </w:pPr>
            <w:r w:rsidRPr="00B40A1D">
              <w:rPr>
                <w:rFonts w:asciiTheme="majorHAnsi" w:hAnsiTheme="majorHAnsi" w:cstheme="majorHAnsi"/>
                <w:b/>
                <w:sz w:val="18"/>
                <w:szCs w:val="18"/>
              </w:rPr>
              <w:t>First Aid</w:t>
            </w:r>
          </w:p>
        </w:tc>
        <w:tc>
          <w:tcPr>
            <w:tcW w:w="6299" w:type="dxa"/>
            <w:vAlign w:val="center"/>
          </w:tcPr>
          <w:p w14:paraId="2F098F18" w14:textId="72A0BE78" w:rsidR="004D0256" w:rsidRPr="000D7330" w:rsidRDefault="004D0256" w:rsidP="000D7330">
            <w:pPr>
              <w:pStyle w:val="ListParagraph"/>
              <w:numPr>
                <w:ilvl w:val="0"/>
                <w:numId w:val="5"/>
              </w:numPr>
              <w:jc w:val="both"/>
              <w:rPr>
                <w:rFonts w:asciiTheme="majorHAnsi" w:hAnsiTheme="majorHAnsi" w:cstheme="majorHAnsi"/>
                <w:sz w:val="18"/>
                <w:szCs w:val="18"/>
              </w:rPr>
            </w:pPr>
            <w:r w:rsidRPr="00B40A1D">
              <w:rPr>
                <w:rFonts w:asciiTheme="majorHAnsi" w:hAnsiTheme="majorHAnsi" w:cstheme="majorHAnsi"/>
                <w:sz w:val="18"/>
                <w:szCs w:val="18"/>
              </w:rPr>
              <w:t xml:space="preserve">PPE should be worn (gloves and </w:t>
            </w:r>
            <w:r w:rsidR="000D7330">
              <w:rPr>
                <w:rFonts w:asciiTheme="majorHAnsi" w:hAnsiTheme="majorHAnsi" w:cstheme="majorHAnsi"/>
                <w:sz w:val="18"/>
                <w:szCs w:val="18"/>
              </w:rPr>
              <w:t>face covering</w:t>
            </w:r>
            <w:r w:rsidRPr="00B40A1D">
              <w:rPr>
                <w:rFonts w:asciiTheme="majorHAnsi" w:hAnsiTheme="majorHAnsi" w:cstheme="majorHAnsi"/>
                <w:sz w:val="18"/>
                <w:szCs w:val="18"/>
              </w:rPr>
              <w:t xml:space="preserve">) when dealing with a first aid incident. </w:t>
            </w:r>
          </w:p>
        </w:tc>
        <w:tc>
          <w:tcPr>
            <w:tcW w:w="4835" w:type="dxa"/>
            <w:vAlign w:val="center"/>
          </w:tcPr>
          <w:p w14:paraId="1CC3688F" w14:textId="77777777" w:rsidR="004D0256" w:rsidRPr="00B40A1D" w:rsidRDefault="004D0256" w:rsidP="00437098">
            <w:pPr>
              <w:numPr>
                <w:ilvl w:val="0"/>
                <w:numId w:val="5"/>
              </w:numPr>
              <w:shd w:val="clear" w:color="auto" w:fill="FFFFFF"/>
              <w:jc w:val="both"/>
              <w:rPr>
                <w:rFonts w:asciiTheme="majorHAnsi" w:eastAsia="Times New Roman" w:hAnsiTheme="majorHAnsi" w:cstheme="majorHAnsi"/>
                <w:color w:val="0B0C0C"/>
                <w:sz w:val="18"/>
                <w:szCs w:val="18"/>
                <w:lang w:eastAsia="en-GB"/>
              </w:rPr>
            </w:pPr>
          </w:p>
        </w:tc>
        <w:tc>
          <w:tcPr>
            <w:tcW w:w="1889" w:type="dxa"/>
            <w:vAlign w:val="center"/>
          </w:tcPr>
          <w:p w14:paraId="0F8EEB74" w14:textId="77777777" w:rsidR="004D0256" w:rsidRPr="00B40A1D" w:rsidRDefault="004D0256" w:rsidP="00437098">
            <w:pPr>
              <w:jc w:val="both"/>
              <w:rPr>
                <w:rFonts w:asciiTheme="majorHAnsi" w:hAnsiTheme="majorHAnsi" w:cstheme="majorHAnsi"/>
                <w:sz w:val="18"/>
                <w:szCs w:val="18"/>
              </w:rPr>
            </w:pPr>
          </w:p>
        </w:tc>
        <w:tc>
          <w:tcPr>
            <w:tcW w:w="611" w:type="dxa"/>
            <w:vAlign w:val="center"/>
          </w:tcPr>
          <w:p w14:paraId="78EB68C6" w14:textId="6BD29AC3" w:rsidR="004D0256" w:rsidRPr="00B40A1D" w:rsidRDefault="004D0256" w:rsidP="00437098">
            <w:pPr>
              <w:jc w:val="both"/>
              <w:rPr>
                <w:rFonts w:asciiTheme="majorHAnsi" w:hAnsiTheme="majorHAnsi" w:cstheme="majorHAnsi"/>
                <w:sz w:val="18"/>
                <w:szCs w:val="18"/>
              </w:rPr>
            </w:pPr>
            <w:r w:rsidRPr="00B40A1D">
              <w:rPr>
                <w:rFonts w:asciiTheme="majorHAnsi" w:hAnsiTheme="majorHAnsi" w:cstheme="majorHAnsi"/>
                <w:sz w:val="18"/>
                <w:szCs w:val="18"/>
              </w:rPr>
              <w:t>H</w:t>
            </w:r>
          </w:p>
        </w:tc>
      </w:tr>
      <w:tr w:rsidR="004D0256" w:rsidRPr="00B40A1D" w14:paraId="651696E6" w14:textId="6DD7F8AD" w:rsidTr="0038368B">
        <w:tc>
          <w:tcPr>
            <w:tcW w:w="15083" w:type="dxa"/>
            <w:gridSpan w:val="4"/>
            <w:shd w:val="clear" w:color="auto" w:fill="D9D9D9" w:themeFill="background1" w:themeFillShade="D9"/>
            <w:vAlign w:val="center"/>
          </w:tcPr>
          <w:p w14:paraId="59E505E6" w14:textId="77777777" w:rsidR="004D0256" w:rsidRPr="00B40A1D" w:rsidRDefault="004D0256" w:rsidP="00437098">
            <w:pPr>
              <w:tabs>
                <w:tab w:val="left" w:pos="1276"/>
              </w:tabs>
              <w:jc w:val="both"/>
              <w:rPr>
                <w:rFonts w:asciiTheme="majorHAnsi" w:hAnsiTheme="majorHAnsi" w:cstheme="majorHAnsi"/>
                <w:b/>
                <w:sz w:val="18"/>
                <w:szCs w:val="18"/>
              </w:rPr>
            </w:pPr>
            <w:r w:rsidRPr="00B40A1D">
              <w:rPr>
                <w:rFonts w:asciiTheme="majorHAnsi" w:hAnsiTheme="majorHAnsi" w:cstheme="majorHAnsi"/>
                <w:b/>
                <w:sz w:val="18"/>
                <w:szCs w:val="18"/>
              </w:rPr>
              <w:t>Actions</w:t>
            </w:r>
          </w:p>
          <w:p w14:paraId="42201D73" w14:textId="0FECF663" w:rsidR="004D0256" w:rsidRPr="00B40A1D" w:rsidRDefault="004D0256" w:rsidP="00437098">
            <w:pPr>
              <w:pStyle w:val="ListParagraph"/>
              <w:numPr>
                <w:ilvl w:val="0"/>
                <w:numId w:val="24"/>
              </w:numPr>
              <w:tabs>
                <w:tab w:val="left" w:pos="1276"/>
              </w:tabs>
              <w:jc w:val="both"/>
              <w:rPr>
                <w:rFonts w:asciiTheme="majorHAnsi" w:hAnsiTheme="majorHAnsi" w:cstheme="majorHAnsi"/>
                <w:b/>
                <w:sz w:val="18"/>
                <w:szCs w:val="18"/>
              </w:rPr>
            </w:pPr>
          </w:p>
        </w:tc>
        <w:tc>
          <w:tcPr>
            <w:tcW w:w="611" w:type="dxa"/>
            <w:shd w:val="clear" w:color="auto" w:fill="D9D9D9" w:themeFill="background1" w:themeFillShade="D9"/>
            <w:vAlign w:val="center"/>
          </w:tcPr>
          <w:p w14:paraId="116BEA87" w14:textId="77777777" w:rsidR="004D0256" w:rsidRPr="00B40A1D" w:rsidRDefault="004D0256" w:rsidP="00437098">
            <w:pPr>
              <w:tabs>
                <w:tab w:val="left" w:pos="1276"/>
              </w:tabs>
              <w:jc w:val="both"/>
              <w:rPr>
                <w:rFonts w:asciiTheme="majorHAnsi" w:hAnsiTheme="majorHAnsi" w:cstheme="majorHAnsi"/>
                <w:b/>
                <w:bCs/>
                <w:sz w:val="18"/>
                <w:szCs w:val="18"/>
              </w:rPr>
            </w:pPr>
          </w:p>
        </w:tc>
      </w:tr>
      <w:tr w:rsidR="004D0256" w:rsidRPr="00B40A1D" w14:paraId="73AD3A69" w14:textId="7411033F" w:rsidTr="0038368B">
        <w:tc>
          <w:tcPr>
            <w:tcW w:w="2060" w:type="dxa"/>
            <w:vAlign w:val="center"/>
          </w:tcPr>
          <w:p w14:paraId="3715ADEB" w14:textId="106B2FA6" w:rsidR="004D0256" w:rsidRPr="00B40A1D" w:rsidRDefault="00013F5D" w:rsidP="00437098">
            <w:pPr>
              <w:tabs>
                <w:tab w:val="left" w:pos="1276"/>
              </w:tabs>
              <w:jc w:val="both"/>
              <w:rPr>
                <w:rFonts w:asciiTheme="majorHAnsi" w:hAnsiTheme="majorHAnsi" w:cstheme="majorHAnsi"/>
                <w:b/>
                <w:sz w:val="18"/>
                <w:szCs w:val="18"/>
              </w:rPr>
            </w:pPr>
            <w:r>
              <w:rPr>
                <w:rFonts w:asciiTheme="majorHAnsi" w:hAnsiTheme="majorHAnsi" w:cstheme="majorHAnsi"/>
                <w:b/>
                <w:sz w:val="18"/>
                <w:szCs w:val="18"/>
              </w:rPr>
              <w:t xml:space="preserve">Educational </w:t>
            </w:r>
            <w:proofErr w:type="spellStart"/>
            <w:r>
              <w:rPr>
                <w:rFonts w:asciiTheme="majorHAnsi" w:hAnsiTheme="majorHAnsi" w:cstheme="majorHAnsi"/>
                <w:b/>
                <w:sz w:val="18"/>
                <w:szCs w:val="18"/>
              </w:rPr>
              <w:t>VIsits</w:t>
            </w:r>
            <w:proofErr w:type="spellEnd"/>
          </w:p>
        </w:tc>
        <w:tc>
          <w:tcPr>
            <w:tcW w:w="6299" w:type="dxa"/>
            <w:vAlign w:val="center"/>
          </w:tcPr>
          <w:p w14:paraId="46702554" w14:textId="79A1B990" w:rsidR="007637C7" w:rsidRDefault="006A408E" w:rsidP="007637C7">
            <w:pPr>
              <w:pStyle w:val="ListParagraph"/>
              <w:numPr>
                <w:ilvl w:val="0"/>
                <w:numId w:val="5"/>
              </w:numPr>
              <w:tabs>
                <w:tab w:val="left" w:pos="1276"/>
              </w:tabs>
              <w:jc w:val="both"/>
              <w:rPr>
                <w:rFonts w:asciiTheme="majorHAnsi" w:hAnsiTheme="majorHAnsi" w:cstheme="majorHAnsi"/>
                <w:sz w:val="18"/>
                <w:szCs w:val="18"/>
              </w:rPr>
            </w:pPr>
            <w:r>
              <w:rPr>
                <w:rFonts w:asciiTheme="majorHAnsi" w:hAnsiTheme="majorHAnsi" w:cstheme="majorHAnsi"/>
                <w:sz w:val="18"/>
                <w:szCs w:val="18"/>
              </w:rPr>
              <w:t xml:space="preserve">Educational visits may take </w:t>
            </w:r>
            <w:r w:rsidR="000D7330">
              <w:rPr>
                <w:rFonts w:asciiTheme="majorHAnsi" w:hAnsiTheme="majorHAnsi" w:cstheme="majorHAnsi"/>
                <w:sz w:val="18"/>
                <w:szCs w:val="18"/>
              </w:rPr>
              <w:t>place and</w:t>
            </w:r>
            <w:r>
              <w:rPr>
                <w:rFonts w:asciiTheme="majorHAnsi" w:hAnsiTheme="majorHAnsi" w:cstheme="majorHAnsi"/>
                <w:sz w:val="18"/>
                <w:szCs w:val="18"/>
              </w:rPr>
              <w:t xml:space="preserve"> must be risk assessed using Evolve in the usual way. </w:t>
            </w:r>
          </w:p>
          <w:p w14:paraId="55BDCF63" w14:textId="752AAA62" w:rsidR="00013F5D" w:rsidRPr="00B40A1D" w:rsidRDefault="00013F5D" w:rsidP="007637C7">
            <w:pPr>
              <w:pStyle w:val="ListParagraph"/>
              <w:numPr>
                <w:ilvl w:val="0"/>
                <w:numId w:val="5"/>
              </w:numPr>
              <w:tabs>
                <w:tab w:val="left" w:pos="1276"/>
              </w:tabs>
              <w:jc w:val="both"/>
              <w:rPr>
                <w:rFonts w:asciiTheme="majorHAnsi" w:hAnsiTheme="majorHAnsi" w:cstheme="majorHAnsi"/>
                <w:sz w:val="18"/>
                <w:szCs w:val="18"/>
              </w:rPr>
            </w:pPr>
            <w:r>
              <w:rPr>
                <w:rFonts w:asciiTheme="majorHAnsi" w:hAnsiTheme="majorHAnsi" w:cstheme="majorHAnsi"/>
                <w:sz w:val="18"/>
                <w:szCs w:val="18"/>
              </w:rPr>
              <w:t>Visits must clearly be linked to educational opportunities and add significantly to the curriculum.</w:t>
            </w:r>
          </w:p>
        </w:tc>
        <w:tc>
          <w:tcPr>
            <w:tcW w:w="4835" w:type="dxa"/>
            <w:vAlign w:val="center"/>
          </w:tcPr>
          <w:p w14:paraId="654DDFD1" w14:textId="5899B707" w:rsidR="006A408E" w:rsidRPr="006A408E" w:rsidRDefault="006A408E" w:rsidP="006A408E">
            <w:pPr>
              <w:pStyle w:val="ListParagraph"/>
              <w:numPr>
                <w:ilvl w:val="0"/>
                <w:numId w:val="12"/>
              </w:numPr>
              <w:tabs>
                <w:tab w:val="left" w:pos="472"/>
                <w:tab w:val="left" w:pos="1276"/>
              </w:tabs>
              <w:jc w:val="both"/>
              <w:rPr>
                <w:rFonts w:asciiTheme="majorHAnsi" w:hAnsiTheme="majorHAnsi" w:cstheme="majorHAnsi"/>
                <w:sz w:val="18"/>
                <w:szCs w:val="18"/>
              </w:rPr>
            </w:pPr>
            <w:r w:rsidRPr="006A408E">
              <w:rPr>
                <w:rFonts w:asciiTheme="majorHAnsi" w:hAnsiTheme="majorHAnsi" w:cstheme="majorHAnsi"/>
                <w:sz w:val="18"/>
                <w:szCs w:val="18"/>
              </w:rPr>
              <w:t>Given the likely gap in COVID-19 related cancellation insurance, if you are considering booking a new visit, whether domestic or international, you are advised to ensure that any new bookings have adequate financial protection in place.</w:t>
            </w:r>
          </w:p>
          <w:p w14:paraId="52AC64FB" w14:textId="1B97E9A5" w:rsidR="006A408E" w:rsidRPr="006A408E" w:rsidRDefault="006A408E" w:rsidP="006A408E">
            <w:pPr>
              <w:pStyle w:val="ListParagraph"/>
              <w:numPr>
                <w:ilvl w:val="0"/>
                <w:numId w:val="12"/>
              </w:numPr>
              <w:tabs>
                <w:tab w:val="left" w:pos="472"/>
                <w:tab w:val="left" w:pos="1276"/>
              </w:tabs>
              <w:jc w:val="both"/>
              <w:rPr>
                <w:rFonts w:asciiTheme="majorHAnsi" w:hAnsiTheme="majorHAnsi" w:cstheme="majorHAnsi"/>
                <w:sz w:val="18"/>
                <w:szCs w:val="18"/>
              </w:rPr>
            </w:pPr>
            <w:r w:rsidRPr="006A408E">
              <w:rPr>
                <w:rFonts w:asciiTheme="majorHAnsi" w:hAnsiTheme="majorHAnsi" w:cstheme="majorHAnsi"/>
                <w:sz w:val="18"/>
                <w:szCs w:val="18"/>
              </w:rPr>
              <w:t xml:space="preserve">You should speak to either your visit provider, commercial insurance company, or the risk protection arrangement (RPA) to assess the protection available. Independent advice on insurance cover and options can be sought from the British Insurance Brokers’ Association (BIBA) or Association of British Insurers (ABI). Any school holding </w:t>
            </w:r>
            <w:proofErr w:type="gramStart"/>
            <w:r w:rsidRPr="006A408E">
              <w:rPr>
                <w:rFonts w:asciiTheme="majorHAnsi" w:hAnsiTheme="majorHAnsi" w:cstheme="majorHAnsi"/>
                <w:sz w:val="18"/>
                <w:szCs w:val="18"/>
              </w:rPr>
              <w:t>ATOL</w:t>
            </w:r>
            <w:proofErr w:type="gramEnd"/>
            <w:r w:rsidRPr="006A408E">
              <w:rPr>
                <w:rFonts w:asciiTheme="majorHAnsi" w:hAnsiTheme="majorHAnsi" w:cstheme="majorHAnsi"/>
                <w:sz w:val="18"/>
                <w:szCs w:val="18"/>
              </w:rPr>
              <w:t xml:space="preserve"> or ABTA refund credit notes may use these credit notes to rebook educational or international visits.</w:t>
            </w:r>
          </w:p>
          <w:p w14:paraId="252D5EA9" w14:textId="3AAAE3F9" w:rsidR="004D0256" w:rsidRPr="00B40A1D" w:rsidRDefault="006A408E" w:rsidP="006A408E">
            <w:pPr>
              <w:pStyle w:val="ListParagraph"/>
              <w:numPr>
                <w:ilvl w:val="0"/>
                <w:numId w:val="12"/>
              </w:numPr>
              <w:tabs>
                <w:tab w:val="left" w:pos="472"/>
                <w:tab w:val="left" w:pos="1276"/>
              </w:tabs>
              <w:jc w:val="both"/>
              <w:rPr>
                <w:rFonts w:asciiTheme="majorHAnsi" w:hAnsiTheme="majorHAnsi" w:cstheme="majorHAnsi"/>
                <w:sz w:val="18"/>
                <w:szCs w:val="18"/>
              </w:rPr>
            </w:pPr>
            <w:r w:rsidRPr="006A408E">
              <w:rPr>
                <w:rFonts w:asciiTheme="majorHAnsi" w:hAnsiTheme="majorHAnsi" w:cstheme="majorHAnsi"/>
                <w:sz w:val="18"/>
                <w:szCs w:val="18"/>
              </w:rPr>
              <w:t>You should undertake full and thorough risk assessments in relation to all educational visits and ensure that any public health advice, such as hygiene and ventilation requirements, is included as part of that risk assessment. General guidance about educational visits is available and is supported by specialist advice from the Outdoor Education Advisory Panel (OEAP).</w:t>
            </w:r>
          </w:p>
        </w:tc>
        <w:tc>
          <w:tcPr>
            <w:tcW w:w="1889" w:type="dxa"/>
            <w:vAlign w:val="center"/>
          </w:tcPr>
          <w:p w14:paraId="023E0FC7" w14:textId="77777777" w:rsidR="004D0256" w:rsidRPr="00B40A1D" w:rsidRDefault="004D0256" w:rsidP="00437098">
            <w:pPr>
              <w:tabs>
                <w:tab w:val="left" w:pos="1276"/>
              </w:tabs>
              <w:jc w:val="both"/>
              <w:rPr>
                <w:rFonts w:asciiTheme="majorHAnsi" w:hAnsiTheme="majorHAnsi" w:cstheme="majorHAnsi"/>
                <w:sz w:val="18"/>
                <w:szCs w:val="18"/>
              </w:rPr>
            </w:pPr>
          </w:p>
        </w:tc>
        <w:tc>
          <w:tcPr>
            <w:tcW w:w="611" w:type="dxa"/>
            <w:vAlign w:val="center"/>
          </w:tcPr>
          <w:p w14:paraId="4BB68FA8" w14:textId="4F725C90" w:rsidR="004D0256" w:rsidRPr="00B40A1D" w:rsidRDefault="004D0256" w:rsidP="00437098">
            <w:pPr>
              <w:tabs>
                <w:tab w:val="left" w:pos="1276"/>
              </w:tabs>
              <w:jc w:val="both"/>
              <w:rPr>
                <w:rFonts w:asciiTheme="majorHAnsi" w:hAnsiTheme="majorHAnsi" w:cstheme="majorHAnsi"/>
                <w:sz w:val="18"/>
                <w:szCs w:val="18"/>
              </w:rPr>
            </w:pPr>
            <w:r w:rsidRPr="00B40A1D">
              <w:rPr>
                <w:rFonts w:asciiTheme="majorHAnsi" w:hAnsiTheme="majorHAnsi" w:cstheme="majorHAnsi"/>
                <w:sz w:val="18"/>
                <w:szCs w:val="18"/>
              </w:rPr>
              <w:t>L</w:t>
            </w:r>
          </w:p>
        </w:tc>
      </w:tr>
      <w:tr w:rsidR="004D0256" w:rsidRPr="00B40A1D" w14:paraId="2197A213" w14:textId="3603FBCB" w:rsidTr="0038368B">
        <w:tc>
          <w:tcPr>
            <w:tcW w:w="2060" w:type="dxa"/>
            <w:vAlign w:val="center"/>
          </w:tcPr>
          <w:p w14:paraId="0DB6B002" w14:textId="3EE0E3CD" w:rsidR="004D0256" w:rsidRPr="00B40A1D" w:rsidRDefault="004D0256" w:rsidP="00437098">
            <w:pPr>
              <w:tabs>
                <w:tab w:val="left" w:pos="1276"/>
              </w:tabs>
              <w:jc w:val="both"/>
              <w:rPr>
                <w:rFonts w:asciiTheme="majorHAnsi" w:hAnsiTheme="majorHAnsi" w:cstheme="majorHAnsi"/>
                <w:b/>
                <w:sz w:val="18"/>
                <w:szCs w:val="18"/>
              </w:rPr>
            </w:pPr>
            <w:r w:rsidRPr="00B40A1D">
              <w:rPr>
                <w:rFonts w:asciiTheme="majorHAnsi" w:hAnsiTheme="majorHAnsi" w:cstheme="majorHAnsi"/>
                <w:b/>
                <w:sz w:val="18"/>
                <w:szCs w:val="18"/>
              </w:rPr>
              <w:t>Shielding and clinically vulnerable children and adults.</w:t>
            </w:r>
          </w:p>
        </w:tc>
        <w:tc>
          <w:tcPr>
            <w:tcW w:w="6299" w:type="dxa"/>
            <w:vAlign w:val="center"/>
          </w:tcPr>
          <w:p w14:paraId="2112E456" w14:textId="77777777" w:rsidR="003029C2" w:rsidRDefault="000F53A1" w:rsidP="00247CE9">
            <w:pPr>
              <w:pStyle w:val="ListParagraph"/>
              <w:numPr>
                <w:ilvl w:val="0"/>
                <w:numId w:val="5"/>
              </w:numPr>
              <w:tabs>
                <w:tab w:val="left" w:pos="1276"/>
              </w:tabs>
              <w:jc w:val="both"/>
              <w:rPr>
                <w:rFonts w:asciiTheme="majorHAnsi" w:hAnsiTheme="majorHAnsi" w:cstheme="majorHAnsi"/>
                <w:sz w:val="18"/>
                <w:szCs w:val="18"/>
              </w:rPr>
            </w:pPr>
            <w:proofErr w:type="spellStart"/>
            <w:r>
              <w:rPr>
                <w:rFonts w:asciiTheme="majorHAnsi" w:hAnsiTheme="majorHAnsi" w:cstheme="majorHAnsi"/>
                <w:sz w:val="18"/>
                <w:szCs w:val="18"/>
              </w:rPr>
              <w:t>Sheilding</w:t>
            </w:r>
            <w:proofErr w:type="spellEnd"/>
            <w:r>
              <w:rPr>
                <w:rFonts w:asciiTheme="majorHAnsi" w:hAnsiTheme="majorHAnsi" w:cstheme="majorHAnsi"/>
                <w:sz w:val="18"/>
                <w:szCs w:val="18"/>
              </w:rPr>
              <w:t xml:space="preserve"> is currently </w:t>
            </w:r>
            <w:proofErr w:type="gramStart"/>
            <w:r>
              <w:rPr>
                <w:rFonts w:asciiTheme="majorHAnsi" w:hAnsiTheme="majorHAnsi" w:cstheme="majorHAnsi"/>
                <w:sz w:val="18"/>
                <w:szCs w:val="18"/>
              </w:rPr>
              <w:t>paused</w:t>
            </w:r>
            <w:proofErr w:type="gramEnd"/>
            <w:r>
              <w:rPr>
                <w:rFonts w:asciiTheme="majorHAnsi" w:hAnsiTheme="majorHAnsi" w:cstheme="majorHAnsi"/>
                <w:sz w:val="18"/>
                <w:szCs w:val="18"/>
              </w:rPr>
              <w:t xml:space="preserve"> and all children and adults are expected to be in school. </w:t>
            </w:r>
          </w:p>
          <w:p w14:paraId="348B0482" w14:textId="1F84B9FD" w:rsidR="000F53A1" w:rsidRPr="00B40A1D" w:rsidRDefault="000F53A1" w:rsidP="00247CE9">
            <w:pPr>
              <w:pStyle w:val="ListParagraph"/>
              <w:numPr>
                <w:ilvl w:val="0"/>
                <w:numId w:val="5"/>
              </w:numPr>
              <w:tabs>
                <w:tab w:val="left" w:pos="1276"/>
              </w:tabs>
              <w:jc w:val="both"/>
              <w:rPr>
                <w:rFonts w:asciiTheme="majorHAnsi" w:hAnsiTheme="majorHAnsi" w:cstheme="majorHAnsi"/>
                <w:sz w:val="18"/>
                <w:szCs w:val="18"/>
              </w:rPr>
            </w:pPr>
            <w:r>
              <w:rPr>
                <w:rFonts w:asciiTheme="majorHAnsi" w:hAnsiTheme="majorHAnsi" w:cstheme="majorHAnsi"/>
                <w:sz w:val="18"/>
                <w:szCs w:val="18"/>
              </w:rPr>
              <w:lastRenderedPageBreak/>
              <w:t>Any member of staff or parent with concerns should contact the school to discuss possible options and seek advice.</w:t>
            </w:r>
          </w:p>
        </w:tc>
        <w:tc>
          <w:tcPr>
            <w:tcW w:w="4835" w:type="dxa"/>
            <w:vAlign w:val="center"/>
          </w:tcPr>
          <w:p w14:paraId="082ABC26" w14:textId="376811DC" w:rsidR="001E4E88" w:rsidRPr="001E4E88" w:rsidRDefault="001E4E88" w:rsidP="001E4E88">
            <w:pPr>
              <w:pStyle w:val="ListParagraph"/>
              <w:numPr>
                <w:ilvl w:val="0"/>
                <w:numId w:val="5"/>
              </w:numPr>
              <w:tabs>
                <w:tab w:val="left" w:pos="465"/>
                <w:tab w:val="left" w:pos="1276"/>
              </w:tabs>
              <w:jc w:val="both"/>
              <w:rPr>
                <w:rFonts w:asciiTheme="majorHAnsi" w:eastAsia="Times New Roman" w:hAnsiTheme="majorHAnsi" w:cstheme="majorHAnsi"/>
                <w:color w:val="0B0C0C"/>
                <w:sz w:val="18"/>
                <w:szCs w:val="18"/>
                <w:lang w:eastAsia="en-GB"/>
              </w:rPr>
            </w:pPr>
            <w:r w:rsidRPr="001E4E88">
              <w:rPr>
                <w:rFonts w:asciiTheme="majorHAnsi" w:eastAsia="Times New Roman" w:hAnsiTheme="majorHAnsi" w:cstheme="majorHAnsi"/>
                <w:color w:val="0B0C0C"/>
                <w:sz w:val="18"/>
                <w:szCs w:val="18"/>
                <w:lang w:eastAsia="en-GB"/>
              </w:rPr>
              <w:lastRenderedPageBreak/>
              <w:t xml:space="preserve">All clinically extremely vulnerable (CEV) children and young people should attend their education setting unless they are one of the very small number of children and young </w:t>
            </w:r>
            <w:r w:rsidRPr="001E4E88">
              <w:rPr>
                <w:rFonts w:asciiTheme="majorHAnsi" w:eastAsia="Times New Roman" w:hAnsiTheme="majorHAnsi" w:cstheme="majorHAnsi"/>
                <w:color w:val="0B0C0C"/>
                <w:sz w:val="18"/>
                <w:szCs w:val="18"/>
                <w:lang w:eastAsia="en-GB"/>
              </w:rPr>
              <w:lastRenderedPageBreak/>
              <w:t>people under paediatric or other specialist care who have been advised by their clinician or other specialist not to attend.</w:t>
            </w:r>
          </w:p>
          <w:p w14:paraId="4D538249" w14:textId="77777777" w:rsidR="004D0256" w:rsidRDefault="001E4E88" w:rsidP="001E4E88">
            <w:pPr>
              <w:pStyle w:val="ListParagraph"/>
              <w:numPr>
                <w:ilvl w:val="0"/>
                <w:numId w:val="5"/>
              </w:numPr>
              <w:tabs>
                <w:tab w:val="left" w:pos="465"/>
                <w:tab w:val="left" w:pos="1276"/>
              </w:tabs>
              <w:jc w:val="both"/>
              <w:rPr>
                <w:rFonts w:asciiTheme="majorHAnsi" w:eastAsia="Times New Roman" w:hAnsiTheme="majorHAnsi" w:cstheme="majorHAnsi"/>
                <w:color w:val="0B0C0C"/>
                <w:sz w:val="18"/>
                <w:szCs w:val="18"/>
                <w:lang w:eastAsia="en-GB"/>
              </w:rPr>
            </w:pPr>
            <w:r w:rsidRPr="001E4E88">
              <w:rPr>
                <w:rFonts w:asciiTheme="majorHAnsi" w:eastAsia="Times New Roman" w:hAnsiTheme="majorHAnsi" w:cstheme="majorHAnsi"/>
                <w:color w:val="0B0C0C"/>
                <w:sz w:val="18"/>
                <w:szCs w:val="18"/>
                <w:lang w:eastAsia="en-GB"/>
              </w:rPr>
              <w:t>Further information is available in the guidance on supporting pupils at school with medical conditions.</w:t>
            </w:r>
          </w:p>
          <w:p w14:paraId="62EFBDAC" w14:textId="77777777" w:rsidR="001E4E88" w:rsidRDefault="001E4E88" w:rsidP="001E4E88">
            <w:pPr>
              <w:pStyle w:val="ListParagraph"/>
              <w:numPr>
                <w:ilvl w:val="0"/>
                <w:numId w:val="5"/>
              </w:numPr>
              <w:tabs>
                <w:tab w:val="left" w:pos="465"/>
                <w:tab w:val="left" w:pos="1276"/>
              </w:tabs>
              <w:jc w:val="both"/>
              <w:rPr>
                <w:rFonts w:asciiTheme="majorHAnsi" w:eastAsia="Times New Roman" w:hAnsiTheme="majorHAnsi" w:cstheme="majorHAnsi"/>
                <w:color w:val="0B0C0C"/>
                <w:sz w:val="18"/>
                <w:szCs w:val="18"/>
                <w:lang w:eastAsia="en-GB"/>
              </w:rPr>
            </w:pPr>
            <w:r w:rsidRPr="001E4E88">
              <w:rPr>
                <w:rFonts w:asciiTheme="majorHAnsi" w:eastAsia="Times New Roman" w:hAnsiTheme="majorHAnsi" w:cstheme="majorHAnsi"/>
                <w:color w:val="0B0C0C"/>
                <w:sz w:val="18"/>
                <w:szCs w:val="18"/>
                <w:lang w:eastAsia="en-GB"/>
              </w:rPr>
              <w:t>Clinically extremely vulnerable (CEV) people are advised, as a minimum, to follow the same guidance as everyone else. It is important that everyone adheres to this guidance, but CEV people may wish to think particularly carefully about the additional precautions they can continue to take. Further information can be found in the guidance on protecting people who are CEV from COVID-19.</w:t>
            </w:r>
          </w:p>
          <w:p w14:paraId="35156FFC" w14:textId="74C2C5F2" w:rsidR="00680FCA" w:rsidRPr="00680FCA" w:rsidRDefault="00680FCA" w:rsidP="00680FCA">
            <w:pPr>
              <w:pStyle w:val="NormalWeb"/>
              <w:spacing w:before="0" w:beforeAutospacing="0" w:after="300" w:afterAutospacing="0" w:line="375" w:lineRule="atLeast"/>
              <w:rPr>
                <w:rFonts w:asciiTheme="majorHAnsi" w:hAnsiTheme="majorHAnsi" w:cstheme="majorHAnsi"/>
                <w:sz w:val="18"/>
                <w:szCs w:val="18"/>
              </w:rPr>
            </w:pPr>
            <w:r w:rsidRPr="00680FCA">
              <w:rPr>
                <w:rFonts w:asciiTheme="majorHAnsi" w:hAnsiTheme="majorHAnsi" w:cstheme="majorHAnsi"/>
                <w:sz w:val="18"/>
                <w:szCs w:val="18"/>
              </w:rPr>
              <w:t>A course of vaccination will be offered to children aged 5 to 11 years old who are in a clinical risk group, or who are a household contact of someone (of any age) who is immunosuppressed.</w:t>
            </w:r>
          </w:p>
        </w:tc>
        <w:tc>
          <w:tcPr>
            <w:tcW w:w="1889" w:type="dxa"/>
            <w:vAlign w:val="center"/>
          </w:tcPr>
          <w:p w14:paraId="0117B53D" w14:textId="77777777" w:rsidR="004D0256" w:rsidRPr="00B40A1D" w:rsidRDefault="004D0256" w:rsidP="00437098">
            <w:pPr>
              <w:tabs>
                <w:tab w:val="left" w:pos="1276"/>
              </w:tabs>
              <w:jc w:val="both"/>
              <w:rPr>
                <w:rFonts w:asciiTheme="majorHAnsi" w:hAnsiTheme="majorHAnsi" w:cstheme="majorHAnsi"/>
                <w:sz w:val="18"/>
                <w:szCs w:val="18"/>
              </w:rPr>
            </w:pPr>
          </w:p>
        </w:tc>
        <w:tc>
          <w:tcPr>
            <w:tcW w:w="611" w:type="dxa"/>
            <w:vAlign w:val="center"/>
          </w:tcPr>
          <w:p w14:paraId="51DF78C8" w14:textId="0D3C9B4E" w:rsidR="004D0256" w:rsidRPr="00B40A1D" w:rsidRDefault="004D0256" w:rsidP="00437098">
            <w:pPr>
              <w:tabs>
                <w:tab w:val="left" w:pos="1276"/>
              </w:tabs>
              <w:jc w:val="both"/>
              <w:rPr>
                <w:rFonts w:asciiTheme="majorHAnsi" w:hAnsiTheme="majorHAnsi" w:cstheme="majorHAnsi"/>
                <w:sz w:val="18"/>
                <w:szCs w:val="18"/>
              </w:rPr>
            </w:pPr>
            <w:r w:rsidRPr="00B40A1D">
              <w:rPr>
                <w:rFonts w:asciiTheme="majorHAnsi" w:hAnsiTheme="majorHAnsi" w:cstheme="majorHAnsi"/>
                <w:sz w:val="18"/>
                <w:szCs w:val="18"/>
              </w:rPr>
              <w:t>M</w:t>
            </w:r>
          </w:p>
        </w:tc>
      </w:tr>
    </w:tbl>
    <w:p w14:paraId="5C0F5F83" w14:textId="0819987F" w:rsidR="004A094F" w:rsidRDefault="004A094F" w:rsidP="00AB06A3">
      <w:pPr>
        <w:tabs>
          <w:tab w:val="left" w:pos="1276"/>
        </w:tabs>
        <w:spacing w:after="0" w:line="240" w:lineRule="auto"/>
        <w:rPr>
          <w:rFonts w:asciiTheme="majorHAnsi" w:hAnsiTheme="majorHAnsi" w:cstheme="majorHAnsi"/>
          <w:sz w:val="18"/>
          <w:szCs w:val="18"/>
        </w:rPr>
      </w:pPr>
    </w:p>
    <w:p w14:paraId="5004EED1" w14:textId="77777777" w:rsidR="006317B7" w:rsidRPr="00B40A1D" w:rsidRDefault="006317B7" w:rsidP="00AB06A3">
      <w:pPr>
        <w:tabs>
          <w:tab w:val="left" w:pos="1276"/>
        </w:tabs>
        <w:spacing w:after="0" w:line="240" w:lineRule="auto"/>
        <w:rPr>
          <w:rFonts w:asciiTheme="majorHAnsi" w:hAnsiTheme="majorHAnsi" w:cstheme="majorHAnsi"/>
          <w:sz w:val="18"/>
          <w:szCs w:val="18"/>
        </w:rPr>
      </w:pPr>
    </w:p>
    <w:sectPr w:rsidR="006317B7" w:rsidRPr="00B40A1D" w:rsidSect="00AB06A3">
      <w:footerReference w:type="default" r:id="rId19"/>
      <w:pgSz w:w="16838" w:h="11906" w:orient="landscape"/>
      <w:pgMar w:top="567" w:right="567" w:bottom="567" w:left="567" w:header="720"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686F" w14:textId="77777777" w:rsidR="002765A8" w:rsidRDefault="002765A8" w:rsidP="00AB06A3">
      <w:pPr>
        <w:spacing w:after="0" w:line="240" w:lineRule="auto"/>
      </w:pPr>
      <w:r>
        <w:separator/>
      </w:r>
    </w:p>
  </w:endnote>
  <w:endnote w:type="continuationSeparator" w:id="0">
    <w:p w14:paraId="29916633" w14:textId="77777777" w:rsidR="002765A8" w:rsidRDefault="002765A8" w:rsidP="00AB0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fW precursive">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A7DF" w14:textId="662111D9" w:rsidR="003668E8" w:rsidRPr="00403A47" w:rsidRDefault="003668E8" w:rsidP="00AB06A3">
    <w:pPr>
      <w:pStyle w:val="Footer"/>
      <w:jc w:val="center"/>
      <w:rPr>
        <w:rFonts w:ascii="HfW precursive" w:hAnsi="HfW precursive"/>
        <w:sz w:val="18"/>
      </w:rPr>
    </w:pPr>
    <w:r w:rsidRPr="00403A47">
      <w:rPr>
        <w:rFonts w:ascii="HfW precursive" w:hAnsi="HfW precursive"/>
        <w:sz w:val="18"/>
      </w:rPr>
      <w:t>Recovery and Risk Assessment Plan</w:t>
    </w:r>
    <w:r>
      <w:rPr>
        <w:rFonts w:ascii="HfW precursive" w:hAnsi="HfW precursive"/>
        <w:sz w:val="18"/>
      </w:rPr>
      <w:t xml:space="preserve">  </w:t>
    </w:r>
  </w:p>
  <w:p w14:paraId="2883F920" w14:textId="77777777" w:rsidR="003668E8" w:rsidRDefault="0036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9257C" w14:textId="77777777" w:rsidR="002765A8" w:rsidRDefault="002765A8" w:rsidP="00AB06A3">
      <w:pPr>
        <w:spacing w:after="0" w:line="240" w:lineRule="auto"/>
      </w:pPr>
      <w:r>
        <w:separator/>
      </w:r>
    </w:p>
  </w:footnote>
  <w:footnote w:type="continuationSeparator" w:id="0">
    <w:p w14:paraId="760E1E82" w14:textId="77777777" w:rsidR="002765A8" w:rsidRDefault="002765A8" w:rsidP="00AB0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ABB"/>
    <w:multiLevelType w:val="hybridMultilevel"/>
    <w:tmpl w:val="7A3243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71009"/>
    <w:multiLevelType w:val="hybridMultilevel"/>
    <w:tmpl w:val="DA22D75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878CA"/>
    <w:multiLevelType w:val="multilevel"/>
    <w:tmpl w:val="72884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7A2E16"/>
    <w:multiLevelType w:val="hybridMultilevel"/>
    <w:tmpl w:val="889688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166EF0"/>
    <w:multiLevelType w:val="hybridMultilevel"/>
    <w:tmpl w:val="906ABF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F1244D"/>
    <w:multiLevelType w:val="hybridMultilevel"/>
    <w:tmpl w:val="FB1E6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F5967"/>
    <w:multiLevelType w:val="hybridMultilevel"/>
    <w:tmpl w:val="DB8AC906"/>
    <w:lvl w:ilvl="0" w:tplc="08090005">
      <w:start w:val="1"/>
      <w:numFmt w:val="bullet"/>
      <w:lvlText w:val=""/>
      <w:lvlJc w:val="left"/>
      <w:pPr>
        <w:ind w:left="360" w:hanging="360"/>
      </w:pPr>
      <w:rPr>
        <w:rFonts w:ascii="Wingdings" w:hAnsi="Wingding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E92E87"/>
    <w:multiLevelType w:val="hybridMultilevel"/>
    <w:tmpl w:val="4378DFD6"/>
    <w:lvl w:ilvl="0" w:tplc="A22E432A">
      <w:start w:val="1"/>
      <w:numFmt w:val="bullet"/>
      <w:lvlText w:val=""/>
      <w:lvlJc w:val="left"/>
      <w:pPr>
        <w:ind w:left="360" w:hanging="360"/>
      </w:pPr>
      <w:rPr>
        <w:rFonts w:ascii="Wingdings" w:hAnsi="Wingdings" w:hint="default"/>
      </w:rPr>
    </w:lvl>
    <w:lvl w:ilvl="1" w:tplc="34561358">
      <w:start w:val="1"/>
      <w:numFmt w:val="bullet"/>
      <w:lvlText w:val="o"/>
      <w:lvlJc w:val="left"/>
      <w:pPr>
        <w:ind w:left="1080" w:hanging="360"/>
      </w:pPr>
      <w:rPr>
        <w:rFonts w:ascii="Courier New" w:hAnsi="Courier New" w:hint="default"/>
      </w:rPr>
    </w:lvl>
    <w:lvl w:ilvl="2" w:tplc="67EC53AE">
      <w:start w:val="1"/>
      <w:numFmt w:val="bullet"/>
      <w:lvlText w:val=""/>
      <w:lvlJc w:val="left"/>
      <w:pPr>
        <w:ind w:left="1800" w:hanging="360"/>
      </w:pPr>
      <w:rPr>
        <w:rFonts w:ascii="Wingdings" w:hAnsi="Wingdings" w:hint="default"/>
      </w:rPr>
    </w:lvl>
    <w:lvl w:ilvl="3" w:tplc="9D0ECEE0">
      <w:start w:val="1"/>
      <w:numFmt w:val="bullet"/>
      <w:lvlText w:val=""/>
      <w:lvlJc w:val="left"/>
      <w:pPr>
        <w:ind w:left="2520" w:hanging="360"/>
      </w:pPr>
      <w:rPr>
        <w:rFonts w:ascii="Symbol" w:hAnsi="Symbol" w:hint="default"/>
      </w:rPr>
    </w:lvl>
    <w:lvl w:ilvl="4" w:tplc="ED76707A">
      <w:start w:val="1"/>
      <w:numFmt w:val="bullet"/>
      <w:lvlText w:val="o"/>
      <w:lvlJc w:val="left"/>
      <w:pPr>
        <w:ind w:left="3240" w:hanging="360"/>
      </w:pPr>
      <w:rPr>
        <w:rFonts w:ascii="Courier New" w:hAnsi="Courier New" w:hint="default"/>
      </w:rPr>
    </w:lvl>
    <w:lvl w:ilvl="5" w:tplc="75245E12">
      <w:start w:val="1"/>
      <w:numFmt w:val="bullet"/>
      <w:lvlText w:val=""/>
      <w:lvlJc w:val="left"/>
      <w:pPr>
        <w:ind w:left="3960" w:hanging="360"/>
      </w:pPr>
      <w:rPr>
        <w:rFonts w:ascii="Wingdings" w:hAnsi="Wingdings" w:hint="default"/>
      </w:rPr>
    </w:lvl>
    <w:lvl w:ilvl="6" w:tplc="421EC4E2">
      <w:start w:val="1"/>
      <w:numFmt w:val="bullet"/>
      <w:lvlText w:val=""/>
      <w:lvlJc w:val="left"/>
      <w:pPr>
        <w:ind w:left="4680" w:hanging="360"/>
      </w:pPr>
      <w:rPr>
        <w:rFonts w:ascii="Symbol" w:hAnsi="Symbol" w:hint="default"/>
      </w:rPr>
    </w:lvl>
    <w:lvl w:ilvl="7" w:tplc="BE24F366">
      <w:start w:val="1"/>
      <w:numFmt w:val="bullet"/>
      <w:lvlText w:val="o"/>
      <w:lvlJc w:val="left"/>
      <w:pPr>
        <w:ind w:left="5400" w:hanging="360"/>
      </w:pPr>
      <w:rPr>
        <w:rFonts w:ascii="Courier New" w:hAnsi="Courier New" w:hint="default"/>
      </w:rPr>
    </w:lvl>
    <w:lvl w:ilvl="8" w:tplc="56FE9F9A">
      <w:start w:val="1"/>
      <w:numFmt w:val="bullet"/>
      <w:lvlText w:val=""/>
      <w:lvlJc w:val="left"/>
      <w:pPr>
        <w:ind w:left="6120" w:hanging="360"/>
      </w:pPr>
      <w:rPr>
        <w:rFonts w:ascii="Wingdings" w:hAnsi="Wingdings" w:hint="default"/>
      </w:rPr>
    </w:lvl>
  </w:abstractNum>
  <w:abstractNum w:abstractNumId="8" w15:restartNumberingAfterBreak="0">
    <w:nsid w:val="1AD6462D"/>
    <w:multiLevelType w:val="hybridMultilevel"/>
    <w:tmpl w:val="27CAE790"/>
    <w:lvl w:ilvl="0" w:tplc="08090005">
      <w:start w:val="1"/>
      <w:numFmt w:val="bullet"/>
      <w:lvlText w:val=""/>
      <w:lvlJc w:val="left"/>
      <w:pPr>
        <w:ind w:left="360" w:hanging="360"/>
      </w:pPr>
      <w:rPr>
        <w:rFonts w:ascii="Wingdings" w:hAnsi="Wingdings"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D82C12"/>
    <w:multiLevelType w:val="hybridMultilevel"/>
    <w:tmpl w:val="E6606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134E25"/>
    <w:multiLevelType w:val="hybridMultilevel"/>
    <w:tmpl w:val="12C8F1A4"/>
    <w:lvl w:ilvl="0" w:tplc="08090001">
      <w:start w:val="1"/>
      <w:numFmt w:val="bullet"/>
      <w:lvlText w:val=""/>
      <w:lvlJc w:val="left"/>
      <w:pPr>
        <w:ind w:left="720" w:hanging="360"/>
      </w:pPr>
      <w:rPr>
        <w:rFonts w:ascii="Symbol" w:hAnsi="Symbol" w:hint="default"/>
      </w:rPr>
    </w:lvl>
    <w:lvl w:ilvl="1" w:tplc="C4405B92">
      <w:numFmt w:val="bullet"/>
      <w:lvlText w:val="•"/>
      <w:lvlJc w:val="left"/>
      <w:pPr>
        <w:ind w:left="1440" w:hanging="360"/>
      </w:pPr>
      <w:rPr>
        <w:rFonts w:ascii="HfW precursive" w:eastAsiaTheme="minorHAnsi" w:hAnsi="HfW precursive"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B34"/>
    <w:multiLevelType w:val="hybridMultilevel"/>
    <w:tmpl w:val="9E58370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A0074F"/>
    <w:multiLevelType w:val="multilevel"/>
    <w:tmpl w:val="327A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F0D02"/>
    <w:multiLevelType w:val="hybridMultilevel"/>
    <w:tmpl w:val="8C6C94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6E7363"/>
    <w:multiLevelType w:val="multilevel"/>
    <w:tmpl w:val="F7CAB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740545"/>
    <w:multiLevelType w:val="hybridMultilevel"/>
    <w:tmpl w:val="CC1C0A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434591"/>
    <w:multiLevelType w:val="multilevel"/>
    <w:tmpl w:val="FA18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BD3865"/>
    <w:multiLevelType w:val="hybridMultilevel"/>
    <w:tmpl w:val="74880F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30553D"/>
    <w:multiLevelType w:val="hybridMultilevel"/>
    <w:tmpl w:val="B3DC6D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F23876"/>
    <w:multiLevelType w:val="hybridMultilevel"/>
    <w:tmpl w:val="7968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0922B6"/>
    <w:multiLevelType w:val="hybridMultilevel"/>
    <w:tmpl w:val="ACC6DA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923449"/>
    <w:multiLevelType w:val="hybridMultilevel"/>
    <w:tmpl w:val="397478E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61555E4"/>
    <w:multiLevelType w:val="hybridMultilevel"/>
    <w:tmpl w:val="BAB8B0E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B60B97"/>
    <w:multiLevelType w:val="hybridMultilevel"/>
    <w:tmpl w:val="FB98B67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EB4B50"/>
    <w:multiLevelType w:val="multilevel"/>
    <w:tmpl w:val="E916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4B2602"/>
    <w:multiLevelType w:val="multilevel"/>
    <w:tmpl w:val="908A7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5174A0"/>
    <w:multiLevelType w:val="hybridMultilevel"/>
    <w:tmpl w:val="38FEC96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1115F3"/>
    <w:multiLevelType w:val="hybridMultilevel"/>
    <w:tmpl w:val="2820B0B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311E3B"/>
    <w:multiLevelType w:val="hybridMultilevel"/>
    <w:tmpl w:val="FA2CFED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CC0690F"/>
    <w:multiLevelType w:val="hybridMultilevel"/>
    <w:tmpl w:val="7248B0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E8D1031"/>
    <w:multiLevelType w:val="hybridMultilevel"/>
    <w:tmpl w:val="DA64CE8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450CAB"/>
    <w:multiLevelType w:val="hybridMultilevel"/>
    <w:tmpl w:val="7274298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0357CD"/>
    <w:multiLevelType w:val="hybridMultilevel"/>
    <w:tmpl w:val="5A9EC8D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56E6F2F"/>
    <w:multiLevelType w:val="hybridMultilevel"/>
    <w:tmpl w:val="45E837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6A74F1E"/>
    <w:multiLevelType w:val="multilevel"/>
    <w:tmpl w:val="F53E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986B5B"/>
    <w:multiLevelType w:val="hybridMultilevel"/>
    <w:tmpl w:val="A438A6D4"/>
    <w:lvl w:ilvl="0" w:tplc="C3E6F6E0">
      <w:start w:val="1"/>
      <w:numFmt w:val="bullet"/>
      <w:lvlText w:val=""/>
      <w:lvlJc w:val="left"/>
      <w:pPr>
        <w:ind w:left="720" w:hanging="360"/>
      </w:pPr>
      <w:rPr>
        <w:rFonts w:ascii="Wingdings" w:hAnsi="Wingdings" w:hint="default"/>
      </w:rPr>
    </w:lvl>
    <w:lvl w:ilvl="1" w:tplc="92DEEC58">
      <w:start w:val="1"/>
      <w:numFmt w:val="bullet"/>
      <w:lvlText w:val="o"/>
      <w:lvlJc w:val="left"/>
      <w:pPr>
        <w:ind w:left="1440" w:hanging="360"/>
      </w:pPr>
      <w:rPr>
        <w:rFonts w:ascii="Courier New" w:hAnsi="Courier New" w:hint="default"/>
      </w:rPr>
    </w:lvl>
    <w:lvl w:ilvl="2" w:tplc="A9EE8770">
      <w:start w:val="1"/>
      <w:numFmt w:val="bullet"/>
      <w:lvlText w:val=""/>
      <w:lvlJc w:val="left"/>
      <w:pPr>
        <w:ind w:left="2160" w:hanging="360"/>
      </w:pPr>
      <w:rPr>
        <w:rFonts w:ascii="Wingdings" w:hAnsi="Wingdings" w:hint="default"/>
      </w:rPr>
    </w:lvl>
    <w:lvl w:ilvl="3" w:tplc="3F561492">
      <w:start w:val="1"/>
      <w:numFmt w:val="bullet"/>
      <w:lvlText w:val=""/>
      <w:lvlJc w:val="left"/>
      <w:pPr>
        <w:ind w:left="2880" w:hanging="360"/>
      </w:pPr>
      <w:rPr>
        <w:rFonts w:ascii="Symbol" w:hAnsi="Symbol" w:hint="default"/>
      </w:rPr>
    </w:lvl>
    <w:lvl w:ilvl="4" w:tplc="6C1617DC">
      <w:start w:val="1"/>
      <w:numFmt w:val="bullet"/>
      <w:lvlText w:val="o"/>
      <w:lvlJc w:val="left"/>
      <w:pPr>
        <w:ind w:left="3600" w:hanging="360"/>
      </w:pPr>
      <w:rPr>
        <w:rFonts w:ascii="Courier New" w:hAnsi="Courier New" w:hint="default"/>
      </w:rPr>
    </w:lvl>
    <w:lvl w:ilvl="5" w:tplc="C536575E">
      <w:start w:val="1"/>
      <w:numFmt w:val="bullet"/>
      <w:lvlText w:val=""/>
      <w:lvlJc w:val="left"/>
      <w:pPr>
        <w:ind w:left="4320" w:hanging="360"/>
      </w:pPr>
      <w:rPr>
        <w:rFonts w:ascii="Wingdings" w:hAnsi="Wingdings" w:hint="default"/>
      </w:rPr>
    </w:lvl>
    <w:lvl w:ilvl="6" w:tplc="0A388B80">
      <w:start w:val="1"/>
      <w:numFmt w:val="bullet"/>
      <w:lvlText w:val=""/>
      <w:lvlJc w:val="left"/>
      <w:pPr>
        <w:ind w:left="5040" w:hanging="360"/>
      </w:pPr>
      <w:rPr>
        <w:rFonts w:ascii="Symbol" w:hAnsi="Symbol" w:hint="default"/>
      </w:rPr>
    </w:lvl>
    <w:lvl w:ilvl="7" w:tplc="15CEE6CA">
      <w:start w:val="1"/>
      <w:numFmt w:val="bullet"/>
      <w:lvlText w:val="o"/>
      <w:lvlJc w:val="left"/>
      <w:pPr>
        <w:ind w:left="5760" w:hanging="360"/>
      </w:pPr>
      <w:rPr>
        <w:rFonts w:ascii="Courier New" w:hAnsi="Courier New" w:hint="default"/>
      </w:rPr>
    </w:lvl>
    <w:lvl w:ilvl="8" w:tplc="7458C83A">
      <w:start w:val="1"/>
      <w:numFmt w:val="bullet"/>
      <w:lvlText w:val=""/>
      <w:lvlJc w:val="left"/>
      <w:pPr>
        <w:ind w:left="6480" w:hanging="360"/>
      </w:pPr>
      <w:rPr>
        <w:rFonts w:ascii="Wingdings" w:hAnsi="Wingdings" w:hint="default"/>
      </w:rPr>
    </w:lvl>
  </w:abstractNum>
  <w:abstractNum w:abstractNumId="36" w15:restartNumberingAfterBreak="0">
    <w:nsid w:val="6A0A4A85"/>
    <w:multiLevelType w:val="hybridMultilevel"/>
    <w:tmpl w:val="3ADED244"/>
    <w:lvl w:ilvl="0" w:tplc="215AC6C8">
      <w:start w:val="1"/>
      <w:numFmt w:val="decimal"/>
      <w:lvlText w:val="%1."/>
      <w:lvlJc w:val="left"/>
      <w:pPr>
        <w:ind w:left="720" w:hanging="360"/>
      </w:pPr>
    </w:lvl>
    <w:lvl w:ilvl="1" w:tplc="9BE4E970">
      <w:start w:val="1"/>
      <w:numFmt w:val="decimal"/>
      <w:lvlText w:val="%2)"/>
      <w:lvlJc w:val="left"/>
      <w:pPr>
        <w:ind w:left="1440" w:hanging="360"/>
      </w:pPr>
    </w:lvl>
    <w:lvl w:ilvl="2" w:tplc="FFA4C29A">
      <w:start w:val="1"/>
      <w:numFmt w:val="lowerRoman"/>
      <w:lvlText w:val="%3."/>
      <w:lvlJc w:val="right"/>
      <w:pPr>
        <w:ind w:left="2160" w:hanging="180"/>
      </w:pPr>
    </w:lvl>
    <w:lvl w:ilvl="3" w:tplc="0958E908">
      <w:start w:val="1"/>
      <w:numFmt w:val="decimal"/>
      <w:lvlText w:val="%4."/>
      <w:lvlJc w:val="left"/>
      <w:pPr>
        <w:ind w:left="2880" w:hanging="360"/>
      </w:pPr>
    </w:lvl>
    <w:lvl w:ilvl="4" w:tplc="78AE1880">
      <w:start w:val="1"/>
      <w:numFmt w:val="lowerLetter"/>
      <w:lvlText w:val="%5."/>
      <w:lvlJc w:val="left"/>
      <w:pPr>
        <w:ind w:left="3600" w:hanging="360"/>
      </w:pPr>
    </w:lvl>
    <w:lvl w:ilvl="5" w:tplc="26B2FA02">
      <w:start w:val="1"/>
      <w:numFmt w:val="lowerRoman"/>
      <w:lvlText w:val="%6."/>
      <w:lvlJc w:val="right"/>
      <w:pPr>
        <w:ind w:left="4320" w:hanging="180"/>
      </w:pPr>
    </w:lvl>
    <w:lvl w:ilvl="6" w:tplc="CFE4FE6E">
      <w:start w:val="1"/>
      <w:numFmt w:val="decimal"/>
      <w:lvlText w:val="%7."/>
      <w:lvlJc w:val="left"/>
      <w:pPr>
        <w:ind w:left="5040" w:hanging="360"/>
      </w:pPr>
    </w:lvl>
    <w:lvl w:ilvl="7" w:tplc="7B88B0EC">
      <w:start w:val="1"/>
      <w:numFmt w:val="lowerLetter"/>
      <w:lvlText w:val="%8."/>
      <w:lvlJc w:val="left"/>
      <w:pPr>
        <w:ind w:left="5760" w:hanging="360"/>
      </w:pPr>
    </w:lvl>
    <w:lvl w:ilvl="8" w:tplc="E7346660">
      <w:start w:val="1"/>
      <w:numFmt w:val="lowerRoman"/>
      <w:lvlText w:val="%9."/>
      <w:lvlJc w:val="right"/>
      <w:pPr>
        <w:ind w:left="6480" w:hanging="180"/>
      </w:pPr>
    </w:lvl>
  </w:abstractNum>
  <w:abstractNum w:abstractNumId="37" w15:restartNumberingAfterBreak="0">
    <w:nsid w:val="6D354E1D"/>
    <w:multiLevelType w:val="multilevel"/>
    <w:tmpl w:val="C9CC26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047C38"/>
    <w:multiLevelType w:val="hybridMultilevel"/>
    <w:tmpl w:val="85F6BEB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A32507"/>
    <w:multiLevelType w:val="hybridMultilevel"/>
    <w:tmpl w:val="89D6672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7071078"/>
    <w:multiLevelType w:val="hybridMultilevel"/>
    <w:tmpl w:val="149644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A13812"/>
    <w:multiLevelType w:val="hybridMultilevel"/>
    <w:tmpl w:val="1FB603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7A266B3"/>
    <w:multiLevelType w:val="hybridMultilevel"/>
    <w:tmpl w:val="948641DC"/>
    <w:lvl w:ilvl="0" w:tplc="060C77C6">
      <w:start w:val="1"/>
      <w:numFmt w:val="bullet"/>
      <w:pStyle w:val="PHEBulletpoints"/>
      <w:lvlText w:val=""/>
      <w:lvlJc w:val="left"/>
      <w:pPr>
        <w:ind w:left="785" w:hanging="360"/>
      </w:pPr>
      <w:rPr>
        <w:rFonts w:ascii="Symbol" w:hAnsi="Symbol" w:hint="default"/>
        <w:color w:val="auto"/>
      </w:rPr>
    </w:lvl>
    <w:lvl w:ilvl="1" w:tplc="08090003">
      <w:start w:val="1"/>
      <w:numFmt w:val="bullet"/>
      <w:lvlText w:val="o"/>
      <w:lvlJc w:val="left"/>
      <w:pPr>
        <w:ind w:left="1920" w:hanging="360"/>
      </w:pPr>
      <w:rPr>
        <w:rFonts w:ascii="Courier New" w:hAnsi="Courier New" w:cs="Courier New" w:hint="default"/>
        <w:color w:val="auto"/>
      </w:rPr>
    </w:lvl>
    <w:lvl w:ilvl="2" w:tplc="66C61230">
      <w:start w:val="1"/>
      <w:numFmt w:val="bullet"/>
      <w:lvlText w:val="o"/>
      <w:lvlJc w:val="left"/>
      <w:pPr>
        <w:ind w:left="2160" w:hanging="360"/>
      </w:pPr>
      <w:rPr>
        <w:rFonts w:ascii="Courier New" w:hAnsi="Courier New" w:hint="default"/>
        <w:color w:val="99003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D76FBF"/>
    <w:multiLevelType w:val="hybridMultilevel"/>
    <w:tmpl w:val="600AD6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941541"/>
    <w:multiLevelType w:val="multilevel"/>
    <w:tmpl w:val="248E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531A17"/>
    <w:multiLevelType w:val="hybridMultilevel"/>
    <w:tmpl w:val="28FA80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35"/>
  </w:num>
  <w:num w:numId="3">
    <w:abstractNumId w:val="7"/>
  </w:num>
  <w:num w:numId="4">
    <w:abstractNumId w:val="0"/>
  </w:num>
  <w:num w:numId="5">
    <w:abstractNumId w:val="6"/>
  </w:num>
  <w:num w:numId="6">
    <w:abstractNumId w:val="25"/>
  </w:num>
  <w:num w:numId="7">
    <w:abstractNumId w:val="31"/>
  </w:num>
  <w:num w:numId="8">
    <w:abstractNumId w:val="34"/>
  </w:num>
  <w:num w:numId="9">
    <w:abstractNumId w:val="27"/>
  </w:num>
  <w:num w:numId="10">
    <w:abstractNumId w:val="28"/>
  </w:num>
  <w:num w:numId="11">
    <w:abstractNumId w:val="41"/>
  </w:num>
  <w:num w:numId="12">
    <w:abstractNumId w:val="45"/>
  </w:num>
  <w:num w:numId="13">
    <w:abstractNumId w:val="19"/>
  </w:num>
  <w:num w:numId="14">
    <w:abstractNumId w:val="15"/>
  </w:num>
  <w:num w:numId="15">
    <w:abstractNumId w:val="20"/>
  </w:num>
  <w:num w:numId="16">
    <w:abstractNumId w:val="39"/>
  </w:num>
  <w:num w:numId="17">
    <w:abstractNumId w:val="11"/>
  </w:num>
  <w:num w:numId="18">
    <w:abstractNumId w:val="12"/>
  </w:num>
  <w:num w:numId="19">
    <w:abstractNumId w:val="3"/>
  </w:num>
  <w:num w:numId="20">
    <w:abstractNumId w:val="32"/>
  </w:num>
  <w:num w:numId="21">
    <w:abstractNumId w:val="8"/>
  </w:num>
  <w:num w:numId="22">
    <w:abstractNumId w:val="18"/>
  </w:num>
  <w:num w:numId="23">
    <w:abstractNumId w:val="26"/>
  </w:num>
  <w:num w:numId="24">
    <w:abstractNumId w:val="4"/>
  </w:num>
  <w:num w:numId="25">
    <w:abstractNumId w:val="24"/>
  </w:num>
  <w:num w:numId="26">
    <w:abstractNumId w:val="44"/>
  </w:num>
  <w:num w:numId="27">
    <w:abstractNumId w:val="23"/>
  </w:num>
  <w:num w:numId="28">
    <w:abstractNumId w:val="38"/>
  </w:num>
  <w:num w:numId="29">
    <w:abstractNumId w:val="21"/>
  </w:num>
  <w:num w:numId="30">
    <w:abstractNumId w:val="30"/>
  </w:num>
  <w:num w:numId="31">
    <w:abstractNumId w:val="22"/>
  </w:num>
  <w:num w:numId="32">
    <w:abstractNumId w:val="33"/>
  </w:num>
  <w:num w:numId="33">
    <w:abstractNumId w:val="43"/>
  </w:num>
  <w:num w:numId="34">
    <w:abstractNumId w:val="40"/>
  </w:num>
  <w:num w:numId="35">
    <w:abstractNumId w:val="29"/>
  </w:num>
  <w:num w:numId="36">
    <w:abstractNumId w:val="1"/>
  </w:num>
  <w:num w:numId="37">
    <w:abstractNumId w:val="16"/>
  </w:num>
  <w:num w:numId="38">
    <w:abstractNumId w:val="14"/>
  </w:num>
  <w:num w:numId="39">
    <w:abstractNumId w:val="17"/>
  </w:num>
  <w:num w:numId="40">
    <w:abstractNumId w:val="2"/>
  </w:num>
  <w:num w:numId="41">
    <w:abstractNumId w:val="42"/>
  </w:num>
  <w:num w:numId="42">
    <w:abstractNumId w:val="5"/>
  </w:num>
  <w:num w:numId="43">
    <w:abstractNumId w:val="10"/>
  </w:num>
  <w:num w:numId="44">
    <w:abstractNumId w:val="9"/>
  </w:num>
  <w:num w:numId="45">
    <w:abstractNumId w:val="13"/>
  </w:num>
  <w:num w:numId="46">
    <w:abstractNumId w:val="37"/>
    <w:lvlOverride w:ilvl="0"/>
    <w:lvlOverride w:ilvl="1"/>
    <w:lvlOverride w:ilvl="2"/>
    <w:lvlOverride w:ilvl="3"/>
    <w:lvlOverride w:ilvl="4"/>
    <w:lvlOverride w:ilvl="5"/>
    <w:lvlOverride w:ilvl="6"/>
    <w:lvlOverride w:ilvl="7"/>
    <w:lvlOverride w:ilv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GB" w:vendorID="64" w:dllVersion="6" w:nlCheck="1" w:checkStyle="0"/>
  <w:activeWritingStyle w:appName="MSWord" w:lang="en-GB"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F2A7E9"/>
    <w:rsid w:val="00001B8C"/>
    <w:rsid w:val="000043D0"/>
    <w:rsid w:val="00004C6D"/>
    <w:rsid w:val="00013F5D"/>
    <w:rsid w:val="00031006"/>
    <w:rsid w:val="00054ACF"/>
    <w:rsid w:val="00063E44"/>
    <w:rsid w:val="00094C78"/>
    <w:rsid w:val="000A1F16"/>
    <w:rsid w:val="000A6FDA"/>
    <w:rsid w:val="000A75B9"/>
    <w:rsid w:val="000B556C"/>
    <w:rsid w:val="000B5E45"/>
    <w:rsid w:val="000B7E65"/>
    <w:rsid w:val="000D7330"/>
    <w:rsid w:val="000E2079"/>
    <w:rsid w:val="000E4C86"/>
    <w:rsid w:val="000E6751"/>
    <w:rsid w:val="000E67E4"/>
    <w:rsid w:val="000F53A1"/>
    <w:rsid w:val="00105C6D"/>
    <w:rsid w:val="001115A9"/>
    <w:rsid w:val="001165ED"/>
    <w:rsid w:val="00117EC0"/>
    <w:rsid w:val="00125660"/>
    <w:rsid w:val="00125709"/>
    <w:rsid w:val="00127119"/>
    <w:rsid w:val="00141D33"/>
    <w:rsid w:val="001479F1"/>
    <w:rsid w:val="00153D71"/>
    <w:rsid w:val="00163CFF"/>
    <w:rsid w:val="00166BD1"/>
    <w:rsid w:val="001708B2"/>
    <w:rsid w:val="00185E9D"/>
    <w:rsid w:val="00191673"/>
    <w:rsid w:val="001A0429"/>
    <w:rsid w:val="001A6342"/>
    <w:rsid w:val="001A92ED"/>
    <w:rsid w:val="001C160C"/>
    <w:rsid w:val="001C7769"/>
    <w:rsid w:val="001D396F"/>
    <w:rsid w:val="001E4E88"/>
    <w:rsid w:val="001F208B"/>
    <w:rsid w:val="0020048B"/>
    <w:rsid w:val="002079B7"/>
    <w:rsid w:val="00211D0C"/>
    <w:rsid w:val="002126B5"/>
    <w:rsid w:val="00221FB0"/>
    <w:rsid w:val="0023017D"/>
    <w:rsid w:val="002308A8"/>
    <w:rsid w:val="00247042"/>
    <w:rsid w:val="00247CE9"/>
    <w:rsid w:val="00260BDB"/>
    <w:rsid w:val="00262CDB"/>
    <w:rsid w:val="002643AE"/>
    <w:rsid w:val="002649F7"/>
    <w:rsid w:val="002765A8"/>
    <w:rsid w:val="0029054E"/>
    <w:rsid w:val="002B044F"/>
    <w:rsid w:val="002B217D"/>
    <w:rsid w:val="002B774A"/>
    <w:rsid w:val="002C09AA"/>
    <w:rsid w:val="002F7878"/>
    <w:rsid w:val="003029C2"/>
    <w:rsid w:val="00306FD7"/>
    <w:rsid w:val="00307074"/>
    <w:rsid w:val="00334AA0"/>
    <w:rsid w:val="00335EB4"/>
    <w:rsid w:val="00337307"/>
    <w:rsid w:val="00346D55"/>
    <w:rsid w:val="003668E8"/>
    <w:rsid w:val="0038368B"/>
    <w:rsid w:val="003873F5"/>
    <w:rsid w:val="00387860"/>
    <w:rsid w:val="00393C9F"/>
    <w:rsid w:val="003A2CB0"/>
    <w:rsid w:val="003A7AE0"/>
    <w:rsid w:val="003E0C97"/>
    <w:rsid w:val="003E3296"/>
    <w:rsid w:val="003F0343"/>
    <w:rsid w:val="004003B9"/>
    <w:rsid w:val="00403A47"/>
    <w:rsid w:val="004128C6"/>
    <w:rsid w:val="0041542A"/>
    <w:rsid w:val="00424FC0"/>
    <w:rsid w:val="00432E87"/>
    <w:rsid w:val="00434EDF"/>
    <w:rsid w:val="00437098"/>
    <w:rsid w:val="004511B3"/>
    <w:rsid w:val="00454CFB"/>
    <w:rsid w:val="00456261"/>
    <w:rsid w:val="00472841"/>
    <w:rsid w:val="00480205"/>
    <w:rsid w:val="00482572"/>
    <w:rsid w:val="004A094F"/>
    <w:rsid w:val="004A3AAC"/>
    <w:rsid w:val="004A7704"/>
    <w:rsid w:val="004C016A"/>
    <w:rsid w:val="004D0256"/>
    <w:rsid w:val="004D1269"/>
    <w:rsid w:val="004D6371"/>
    <w:rsid w:val="004D7006"/>
    <w:rsid w:val="004E1698"/>
    <w:rsid w:val="004E3CA0"/>
    <w:rsid w:val="004E43A0"/>
    <w:rsid w:val="004E5FED"/>
    <w:rsid w:val="004E62E8"/>
    <w:rsid w:val="004E6397"/>
    <w:rsid w:val="004F7F72"/>
    <w:rsid w:val="00504C73"/>
    <w:rsid w:val="00521F24"/>
    <w:rsid w:val="00523603"/>
    <w:rsid w:val="00525085"/>
    <w:rsid w:val="00525E9D"/>
    <w:rsid w:val="00526413"/>
    <w:rsid w:val="00534E31"/>
    <w:rsid w:val="005355D1"/>
    <w:rsid w:val="00546480"/>
    <w:rsid w:val="005553C4"/>
    <w:rsid w:val="00557283"/>
    <w:rsid w:val="005640BC"/>
    <w:rsid w:val="00564CC2"/>
    <w:rsid w:val="00567B91"/>
    <w:rsid w:val="00570528"/>
    <w:rsid w:val="005770EA"/>
    <w:rsid w:val="0058204E"/>
    <w:rsid w:val="00582EE1"/>
    <w:rsid w:val="00585BC7"/>
    <w:rsid w:val="005B4E15"/>
    <w:rsid w:val="005C7A2B"/>
    <w:rsid w:val="005D3796"/>
    <w:rsid w:val="005E6AB6"/>
    <w:rsid w:val="00604F10"/>
    <w:rsid w:val="00623474"/>
    <w:rsid w:val="00625275"/>
    <w:rsid w:val="00630368"/>
    <w:rsid w:val="006317B7"/>
    <w:rsid w:val="006424C2"/>
    <w:rsid w:val="00643784"/>
    <w:rsid w:val="00650F63"/>
    <w:rsid w:val="0065103B"/>
    <w:rsid w:val="006513D3"/>
    <w:rsid w:val="0067345F"/>
    <w:rsid w:val="00677BAE"/>
    <w:rsid w:val="00680FCA"/>
    <w:rsid w:val="00690BD1"/>
    <w:rsid w:val="006A36BE"/>
    <w:rsid w:val="006A408E"/>
    <w:rsid w:val="006B3175"/>
    <w:rsid w:val="006B62F8"/>
    <w:rsid w:val="006C3863"/>
    <w:rsid w:val="006D6EA1"/>
    <w:rsid w:val="006E69CD"/>
    <w:rsid w:val="006F0515"/>
    <w:rsid w:val="007048EA"/>
    <w:rsid w:val="007160AA"/>
    <w:rsid w:val="007163FF"/>
    <w:rsid w:val="00721AA9"/>
    <w:rsid w:val="00723D58"/>
    <w:rsid w:val="00752555"/>
    <w:rsid w:val="00752BBB"/>
    <w:rsid w:val="007637C7"/>
    <w:rsid w:val="00763D6D"/>
    <w:rsid w:val="007657B1"/>
    <w:rsid w:val="007668AF"/>
    <w:rsid w:val="0078269A"/>
    <w:rsid w:val="00783DE1"/>
    <w:rsid w:val="007942BC"/>
    <w:rsid w:val="0079507B"/>
    <w:rsid w:val="00796465"/>
    <w:rsid w:val="007A509F"/>
    <w:rsid w:val="007C1602"/>
    <w:rsid w:val="007C3BD3"/>
    <w:rsid w:val="007C6663"/>
    <w:rsid w:val="007D6088"/>
    <w:rsid w:val="007E1D75"/>
    <w:rsid w:val="007E2C18"/>
    <w:rsid w:val="00803057"/>
    <w:rsid w:val="00811597"/>
    <w:rsid w:val="00812C85"/>
    <w:rsid w:val="00814DA0"/>
    <w:rsid w:val="00817D9E"/>
    <w:rsid w:val="008207DA"/>
    <w:rsid w:val="0082191A"/>
    <w:rsid w:val="00822B76"/>
    <w:rsid w:val="0082704D"/>
    <w:rsid w:val="008329AC"/>
    <w:rsid w:val="008421EB"/>
    <w:rsid w:val="00853C94"/>
    <w:rsid w:val="00870FDD"/>
    <w:rsid w:val="0087670F"/>
    <w:rsid w:val="0088211E"/>
    <w:rsid w:val="00884E20"/>
    <w:rsid w:val="0089081B"/>
    <w:rsid w:val="00900AAA"/>
    <w:rsid w:val="00905168"/>
    <w:rsid w:val="00906B71"/>
    <w:rsid w:val="00906E27"/>
    <w:rsid w:val="009159BD"/>
    <w:rsid w:val="00917D4A"/>
    <w:rsid w:val="0093032B"/>
    <w:rsid w:val="00930AA3"/>
    <w:rsid w:val="00934A05"/>
    <w:rsid w:val="009419E0"/>
    <w:rsid w:val="00941F5A"/>
    <w:rsid w:val="009437D8"/>
    <w:rsid w:val="00946C1D"/>
    <w:rsid w:val="00956104"/>
    <w:rsid w:val="009561A8"/>
    <w:rsid w:val="009640F9"/>
    <w:rsid w:val="00982B17"/>
    <w:rsid w:val="00983C1B"/>
    <w:rsid w:val="009876E9"/>
    <w:rsid w:val="009A5015"/>
    <w:rsid w:val="009B608A"/>
    <w:rsid w:val="009E5627"/>
    <w:rsid w:val="009E7FFA"/>
    <w:rsid w:val="00A045B1"/>
    <w:rsid w:val="00A17D2A"/>
    <w:rsid w:val="00A27E5B"/>
    <w:rsid w:val="00A36B6F"/>
    <w:rsid w:val="00A54FD4"/>
    <w:rsid w:val="00A55B27"/>
    <w:rsid w:val="00A56AC2"/>
    <w:rsid w:val="00A71578"/>
    <w:rsid w:val="00A759E1"/>
    <w:rsid w:val="00A8209F"/>
    <w:rsid w:val="00A8236E"/>
    <w:rsid w:val="00AA05D2"/>
    <w:rsid w:val="00AA7010"/>
    <w:rsid w:val="00AA7509"/>
    <w:rsid w:val="00AB06A3"/>
    <w:rsid w:val="00AB1CBB"/>
    <w:rsid w:val="00AB6B2D"/>
    <w:rsid w:val="00AC026D"/>
    <w:rsid w:val="00AC0BCC"/>
    <w:rsid w:val="00AC2FA5"/>
    <w:rsid w:val="00AE09A0"/>
    <w:rsid w:val="00AE6A17"/>
    <w:rsid w:val="00AF3098"/>
    <w:rsid w:val="00B20D95"/>
    <w:rsid w:val="00B40A1D"/>
    <w:rsid w:val="00B41EF6"/>
    <w:rsid w:val="00B53D50"/>
    <w:rsid w:val="00B5AC9C"/>
    <w:rsid w:val="00B60CF4"/>
    <w:rsid w:val="00B62891"/>
    <w:rsid w:val="00B6450F"/>
    <w:rsid w:val="00B77E2C"/>
    <w:rsid w:val="00B95972"/>
    <w:rsid w:val="00BD0792"/>
    <w:rsid w:val="00BD5A14"/>
    <w:rsid w:val="00BD66E5"/>
    <w:rsid w:val="00BE2D29"/>
    <w:rsid w:val="00BE5F26"/>
    <w:rsid w:val="00BE75AE"/>
    <w:rsid w:val="00C043A0"/>
    <w:rsid w:val="00C06608"/>
    <w:rsid w:val="00C11D00"/>
    <w:rsid w:val="00C1432E"/>
    <w:rsid w:val="00C144F1"/>
    <w:rsid w:val="00C3138F"/>
    <w:rsid w:val="00C318E2"/>
    <w:rsid w:val="00C424B3"/>
    <w:rsid w:val="00C61E3A"/>
    <w:rsid w:val="00C67C66"/>
    <w:rsid w:val="00C75315"/>
    <w:rsid w:val="00C75DDA"/>
    <w:rsid w:val="00C82F8C"/>
    <w:rsid w:val="00C84111"/>
    <w:rsid w:val="00C905E2"/>
    <w:rsid w:val="00CB7214"/>
    <w:rsid w:val="00CC0C75"/>
    <w:rsid w:val="00CF0CA5"/>
    <w:rsid w:val="00CF2342"/>
    <w:rsid w:val="00D0117B"/>
    <w:rsid w:val="00D14AEF"/>
    <w:rsid w:val="00D35758"/>
    <w:rsid w:val="00D44649"/>
    <w:rsid w:val="00D519FD"/>
    <w:rsid w:val="00D81123"/>
    <w:rsid w:val="00DA099A"/>
    <w:rsid w:val="00DA5F30"/>
    <w:rsid w:val="00DA68AE"/>
    <w:rsid w:val="00DA7636"/>
    <w:rsid w:val="00DB5496"/>
    <w:rsid w:val="00DC3FAF"/>
    <w:rsid w:val="00DD5027"/>
    <w:rsid w:val="00DD5518"/>
    <w:rsid w:val="00DF6A13"/>
    <w:rsid w:val="00E032D5"/>
    <w:rsid w:val="00E043AC"/>
    <w:rsid w:val="00E144D3"/>
    <w:rsid w:val="00E23BA7"/>
    <w:rsid w:val="00E5008A"/>
    <w:rsid w:val="00E56B90"/>
    <w:rsid w:val="00E60A5B"/>
    <w:rsid w:val="00E61AC2"/>
    <w:rsid w:val="00E63731"/>
    <w:rsid w:val="00E70220"/>
    <w:rsid w:val="00E7161E"/>
    <w:rsid w:val="00E7627F"/>
    <w:rsid w:val="00E77C73"/>
    <w:rsid w:val="00E81E6C"/>
    <w:rsid w:val="00E853A9"/>
    <w:rsid w:val="00EA1D73"/>
    <w:rsid w:val="00EA2935"/>
    <w:rsid w:val="00EA5C11"/>
    <w:rsid w:val="00EA77F7"/>
    <w:rsid w:val="00EA78FA"/>
    <w:rsid w:val="00EB375D"/>
    <w:rsid w:val="00EC7F46"/>
    <w:rsid w:val="00ED225E"/>
    <w:rsid w:val="00ED615A"/>
    <w:rsid w:val="00ED6E93"/>
    <w:rsid w:val="00EF7CCC"/>
    <w:rsid w:val="00F0417A"/>
    <w:rsid w:val="00F239E5"/>
    <w:rsid w:val="00F34A3D"/>
    <w:rsid w:val="00F355DF"/>
    <w:rsid w:val="00F64562"/>
    <w:rsid w:val="00F648DC"/>
    <w:rsid w:val="00F66BE4"/>
    <w:rsid w:val="00F7365C"/>
    <w:rsid w:val="00F742DC"/>
    <w:rsid w:val="00F81D7F"/>
    <w:rsid w:val="00F83670"/>
    <w:rsid w:val="00F97138"/>
    <w:rsid w:val="00F972A0"/>
    <w:rsid w:val="00FB0829"/>
    <w:rsid w:val="00FC2B27"/>
    <w:rsid w:val="00FD2734"/>
    <w:rsid w:val="00FD45D9"/>
    <w:rsid w:val="00FF0BBC"/>
    <w:rsid w:val="00FF5E27"/>
    <w:rsid w:val="01152BAB"/>
    <w:rsid w:val="0189EF33"/>
    <w:rsid w:val="018B15F0"/>
    <w:rsid w:val="0253AC48"/>
    <w:rsid w:val="025E3353"/>
    <w:rsid w:val="02A1B5F2"/>
    <w:rsid w:val="0365ADAF"/>
    <w:rsid w:val="037E9540"/>
    <w:rsid w:val="03CC89A1"/>
    <w:rsid w:val="03CF5CDF"/>
    <w:rsid w:val="03EC6B95"/>
    <w:rsid w:val="03EDE92B"/>
    <w:rsid w:val="03FC5C7C"/>
    <w:rsid w:val="03FFE1D3"/>
    <w:rsid w:val="041D456A"/>
    <w:rsid w:val="04BA7C4A"/>
    <w:rsid w:val="05266D82"/>
    <w:rsid w:val="05B34FA4"/>
    <w:rsid w:val="05D5C791"/>
    <w:rsid w:val="0623DDF9"/>
    <w:rsid w:val="074C2B37"/>
    <w:rsid w:val="0782E47F"/>
    <w:rsid w:val="079790C0"/>
    <w:rsid w:val="07A4724A"/>
    <w:rsid w:val="07FF83B6"/>
    <w:rsid w:val="083671FF"/>
    <w:rsid w:val="0912C5BC"/>
    <w:rsid w:val="093CDD3E"/>
    <w:rsid w:val="097BC4A5"/>
    <w:rsid w:val="0A1363B2"/>
    <w:rsid w:val="0A1A71C1"/>
    <w:rsid w:val="0B607074"/>
    <w:rsid w:val="0C034624"/>
    <w:rsid w:val="0C3882FB"/>
    <w:rsid w:val="0DF1F48E"/>
    <w:rsid w:val="0E08975D"/>
    <w:rsid w:val="0EFC7816"/>
    <w:rsid w:val="0F24C1AE"/>
    <w:rsid w:val="0FAC6A74"/>
    <w:rsid w:val="0FAEF88A"/>
    <w:rsid w:val="0FCD2A76"/>
    <w:rsid w:val="10304BAB"/>
    <w:rsid w:val="10499F89"/>
    <w:rsid w:val="10AD030F"/>
    <w:rsid w:val="10B9475E"/>
    <w:rsid w:val="115A26A0"/>
    <w:rsid w:val="123A1AFC"/>
    <w:rsid w:val="1247335F"/>
    <w:rsid w:val="12E17368"/>
    <w:rsid w:val="138980DE"/>
    <w:rsid w:val="13FBF049"/>
    <w:rsid w:val="143DC2F3"/>
    <w:rsid w:val="146A59B3"/>
    <w:rsid w:val="14F5958D"/>
    <w:rsid w:val="15064756"/>
    <w:rsid w:val="1532DF0C"/>
    <w:rsid w:val="15760405"/>
    <w:rsid w:val="165954FF"/>
    <w:rsid w:val="167267A1"/>
    <w:rsid w:val="16E0A5C9"/>
    <w:rsid w:val="177F55BC"/>
    <w:rsid w:val="17D3C34E"/>
    <w:rsid w:val="18E0223A"/>
    <w:rsid w:val="1984E1CF"/>
    <w:rsid w:val="1A0F69F3"/>
    <w:rsid w:val="1A360775"/>
    <w:rsid w:val="1A7D6D19"/>
    <w:rsid w:val="1B507DED"/>
    <w:rsid w:val="1BB24B0B"/>
    <w:rsid w:val="1BE038F4"/>
    <w:rsid w:val="1C66CC0A"/>
    <w:rsid w:val="1C705EC0"/>
    <w:rsid w:val="1D5DBA05"/>
    <w:rsid w:val="1DBEE087"/>
    <w:rsid w:val="1DCF1B94"/>
    <w:rsid w:val="1DD23998"/>
    <w:rsid w:val="1E76E24F"/>
    <w:rsid w:val="1F294D2B"/>
    <w:rsid w:val="1F3B9317"/>
    <w:rsid w:val="1FE642B6"/>
    <w:rsid w:val="200D1193"/>
    <w:rsid w:val="209C006E"/>
    <w:rsid w:val="20EB559F"/>
    <w:rsid w:val="21632CEE"/>
    <w:rsid w:val="21C23364"/>
    <w:rsid w:val="21D1C502"/>
    <w:rsid w:val="21D6432F"/>
    <w:rsid w:val="21E97410"/>
    <w:rsid w:val="226AD6B8"/>
    <w:rsid w:val="22ADEF55"/>
    <w:rsid w:val="22BF97C5"/>
    <w:rsid w:val="23BAD900"/>
    <w:rsid w:val="23DAC1B2"/>
    <w:rsid w:val="2413F237"/>
    <w:rsid w:val="24583FB3"/>
    <w:rsid w:val="247FDB40"/>
    <w:rsid w:val="2576D007"/>
    <w:rsid w:val="26EBF2F1"/>
    <w:rsid w:val="287BFDF5"/>
    <w:rsid w:val="28B3662F"/>
    <w:rsid w:val="28C4C7AD"/>
    <w:rsid w:val="2A006C31"/>
    <w:rsid w:val="2A7B39BC"/>
    <w:rsid w:val="2A84F193"/>
    <w:rsid w:val="2A9445F2"/>
    <w:rsid w:val="2AAA4CD1"/>
    <w:rsid w:val="2AE9ED92"/>
    <w:rsid w:val="2BB81E97"/>
    <w:rsid w:val="2BE13A3F"/>
    <w:rsid w:val="2C033091"/>
    <w:rsid w:val="2C71E8B5"/>
    <w:rsid w:val="2CE67F64"/>
    <w:rsid w:val="2DDBD8AF"/>
    <w:rsid w:val="2DF6AA9B"/>
    <w:rsid w:val="2E160CAC"/>
    <w:rsid w:val="2ECB1041"/>
    <w:rsid w:val="2F83CB5F"/>
    <w:rsid w:val="305D6B0D"/>
    <w:rsid w:val="31A23667"/>
    <w:rsid w:val="31BECE6B"/>
    <w:rsid w:val="31E75F01"/>
    <w:rsid w:val="339AC612"/>
    <w:rsid w:val="33FB3EAF"/>
    <w:rsid w:val="33FD06FD"/>
    <w:rsid w:val="3424908C"/>
    <w:rsid w:val="34495F94"/>
    <w:rsid w:val="352A3849"/>
    <w:rsid w:val="352D406C"/>
    <w:rsid w:val="360DD929"/>
    <w:rsid w:val="362DD9C1"/>
    <w:rsid w:val="36386081"/>
    <w:rsid w:val="3690A70B"/>
    <w:rsid w:val="36CCBBD3"/>
    <w:rsid w:val="3783603B"/>
    <w:rsid w:val="378A636F"/>
    <w:rsid w:val="37B433FB"/>
    <w:rsid w:val="37CD7941"/>
    <w:rsid w:val="3885DC3E"/>
    <w:rsid w:val="388A7D3D"/>
    <w:rsid w:val="38E91C9B"/>
    <w:rsid w:val="38F0BA9E"/>
    <w:rsid w:val="3916BB5C"/>
    <w:rsid w:val="394A192B"/>
    <w:rsid w:val="394DA61D"/>
    <w:rsid w:val="3994D6C5"/>
    <w:rsid w:val="3AF2A7E9"/>
    <w:rsid w:val="3B119FD9"/>
    <w:rsid w:val="3B4E1402"/>
    <w:rsid w:val="3B519836"/>
    <w:rsid w:val="3BC415F1"/>
    <w:rsid w:val="3C73EE77"/>
    <w:rsid w:val="3C7AEE40"/>
    <w:rsid w:val="3DAC3D5F"/>
    <w:rsid w:val="3E28CD0C"/>
    <w:rsid w:val="3F0B191F"/>
    <w:rsid w:val="3F1A020C"/>
    <w:rsid w:val="402292B3"/>
    <w:rsid w:val="4026520C"/>
    <w:rsid w:val="4032748C"/>
    <w:rsid w:val="40AD9117"/>
    <w:rsid w:val="41C1A8EE"/>
    <w:rsid w:val="41E37935"/>
    <w:rsid w:val="42448891"/>
    <w:rsid w:val="42AE2A7E"/>
    <w:rsid w:val="441D8D17"/>
    <w:rsid w:val="442BA984"/>
    <w:rsid w:val="44DD47D8"/>
    <w:rsid w:val="44F2AE3F"/>
    <w:rsid w:val="45489974"/>
    <w:rsid w:val="473466AE"/>
    <w:rsid w:val="47626928"/>
    <w:rsid w:val="47640757"/>
    <w:rsid w:val="47719FAD"/>
    <w:rsid w:val="4793C67E"/>
    <w:rsid w:val="48159182"/>
    <w:rsid w:val="485B73BB"/>
    <w:rsid w:val="49035763"/>
    <w:rsid w:val="495DE149"/>
    <w:rsid w:val="49828E1B"/>
    <w:rsid w:val="49CE71F7"/>
    <w:rsid w:val="49FA2623"/>
    <w:rsid w:val="4A5561B2"/>
    <w:rsid w:val="4A81C364"/>
    <w:rsid w:val="4AF3CBFE"/>
    <w:rsid w:val="4C6774BF"/>
    <w:rsid w:val="4CC6FF03"/>
    <w:rsid w:val="4E203EAF"/>
    <w:rsid w:val="4E86F176"/>
    <w:rsid w:val="4E9959AB"/>
    <w:rsid w:val="4EA2B249"/>
    <w:rsid w:val="4EE3375D"/>
    <w:rsid w:val="4FDDEDE5"/>
    <w:rsid w:val="51479869"/>
    <w:rsid w:val="51933030"/>
    <w:rsid w:val="5273855D"/>
    <w:rsid w:val="529F1FCF"/>
    <w:rsid w:val="52CA104D"/>
    <w:rsid w:val="52D05157"/>
    <w:rsid w:val="5317AE18"/>
    <w:rsid w:val="53428C0A"/>
    <w:rsid w:val="53623A38"/>
    <w:rsid w:val="536A7203"/>
    <w:rsid w:val="53C48768"/>
    <w:rsid w:val="53FC76FE"/>
    <w:rsid w:val="54649F7F"/>
    <w:rsid w:val="5478671C"/>
    <w:rsid w:val="54AD3065"/>
    <w:rsid w:val="55135E91"/>
    <w:rsid w:val="55168053"/>
    <w:rsid w:val="5703B879"/>
    <w:rsid w:val="57AA90D4"/>
    <w:rsid w:val="58140EB6"/>
    <w:rsid w:val="58F23B66"/>
    <w:rsid w:val="594BF742"/>
    <w:rsid w:val="5A57CDDB"/>
    <w:rsid w:val="5BC9C8FE"/>
    <w:rsid w:val="5BE7D5C6"/>
    <w:rsid w:val="5D6CB628"/>
    <w:rsid w:val="5D734DF7"/>
    <w:rsid w:val="5DC788F1"/>
    <w:rsid w:val="5E4A42E2"/>
    <w:rsid w:val="5EE2ADCF"/>
    <w:rsid w:val="5F0BDE86"/>
    <w:rsid w:val="5F6CA6BD"/>
    <w:rsid w:val="5FBB9D37"/>
    <w:rsid w:val="5FBEFC4A"/>
    <w:rsid w:val="5FE7AC09"/>
    <w:rsid w:val="5FF57D8D"/>
    <w:rsid w:val="601D3481"/>
    <w:rsid w:val="603AD562"/>
    <w:rsid w:val="60792961"/>
    <w:rsid w:val="60D14194"/>
    <w:rsid w:val="61E07B38"/>
    <w:rsid w:val="61EAFB15"/>
    <w:rsid w:val="61FB6369"/>
    <w:rsid w:val="62FA0717"/>
    <w:rsid w:val="632E5E8F"/>
    <w:rsid w:val="633EBB9B"/>
    <w:rsid w:val="63F6DD5C"/>
    <w:rsid w:val="64E339B7"/>
    <w:rsid w:val="656C8BD1"/>
    <w:rsid w:val="659C7AC4"/>
    <w:rsid w:val="667B974E"/>
    <w:rsid w:val="66910073"/>
    <w:rsid w:val="66A8DAC2"/>
    <w:rsid w:val="67E3C9EA"/>
    <w:rsid w:val="688DB68C"/>
    <w:rsid w:val="69BC7C62"/>
    <w:rsid w:val="6A3DBF13"/>
    <w:rsid w:val="6A62A37E"/>
    <w:rsid w:val="6B01F647"/>
    <w:rsid w:val="6B2F0052"/>
    <w:rsid w:val="6B84DBE3"/>
    <w:rsid w:val="6BB3AD5B"/>
    <w:rsid w:val="6BC0D2D8"/>
    <w:rsid w:val="6C8A2F97"/>
    <w:rsid w:val="6D133013"/>
    <w:rsid w:val="6D8764DC"/>
    <w:rsid w:val="6DD159FB"/>
    <w:rsid w:val="6ED59F0D"/>
    <w:rsid w:val="6F23FBEA"/>
    <w:rsid w:val="7042FA83"/>
    <w:rsid w:val="70DF73E4"/>
    <w:rsid w:val="71EAAF06"/>
    <w:rsid w:val="7266A482"/>
    <w:rsid w:val="72946B6A"/>
    <w:rsid w:val="72979A13"/>
    <w:rsid w:val="7297E031"/>
    <w:rsid w:val="72A5371E"/>
    <w:rsid w:val="741E0512"/>
    <w:rsid w:val="74D3A360"/>
    <w:rsid w:val="75B050C0"/>
    <w:rsid w:val="75BBF50E"/>
    <w:rsid w:val="75E81E0E"/>
    <w:rsid w:val="76459900"/>
    <w:rsid w:val="76F7EB61"/>
    <w:rsid w:val="7738A29F"/>
    <w:rsid w:val="773B53FD"/>
    <w:rsid w:val="7811B1DF"/>
    <w:rsid w:val="785D6B6C"/>
    <w:rsid w:val="79367FB8"/>
    <w:rsid w:val="7A88442C"/>
    <w:rsid w:val="7B88FE54"/>
    <w:rsid w:val="7B93B019"/>
    <w:rsid w:val="7C19ECDB"/>
    <w:rsid w:val="7C433B06"/>
    <w:rsid w:val="7C713FC5"/>
    <w:rsid w:val="7D7B1F0C"/>
    <w:rsid w:val="7DAC9FB2"/>
    <w:rsid w:val="7DF43F59"/>
    <w:rsid w:val="7E2713D0"/>
    <w:rsid w:val="7EED0207"/>
    <w:rsid w:val="7F375143"/>
    <w:rsid w:val="7F7B6F05"/>
    <w:rsid w:val="7F93A2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2A7E9"/>
  <w15:chartTrackingRefBased/>
  <w15:docId w15:val="{4B798967-8CA2-4F48-9333-01795CD6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E5F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6F051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6F05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A094F"/>
    <w:pPr>
      <w:ind w:left="720"/>
      <w:contextualSpacing/>
    </w:pPr>
  </w:style>
  <w:style w:type="paragraph" w:styleId="NormalWeb">
    <w:name w:val="Normal (Web)"/>
    <w:basedOn w:val="Normal"/>
    <w:uiPriority w:val="99"/>
    <w:unhideWhenUsed/>
    <w:rsid w:val="000B5E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B5E45"/>
    <w:rPr>
      <w:color w:val="0000FF"/>
      <w:u w:val="single"/>
    </w:rPr>
  </w:style>
  <w:style w:type="paragraph" w:styleId="BalloonText">
    <w:name w:val="Balloon Text"/>
    <w:basedOn w:val="Normal"/>
    <w:link w:val="BalloonTextChar"/>
    <w:uiPriority w:val="99"/>
    <w:semiHidden/>
    <w:unhideWhenUsed/>
    <w:rsid w:val="005236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603"/>
    <w:rPr>
      <w:rFonts w:ascii="Segoe UI" w:hAnsi="Segoe UI" w:cs="Segoe UI"/>
      <w:sz w:val="18"/>
      <w:szCs w:val="18"/>
    </w:rPr>
  </w:style>
  <w:style w:type="paragraph" w:styleId="Header">
    <w:name w:val="header"/>
    <w:basedOn w:val="Normal"/>
    <w:link w:val="HeaderChar"/>
    <w:uiPriority w:val="99"/>
    <w:unhideWhenUsed/>
    <w:rsid w:val="00AB0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6A3"/>
  </w:style>
  <w:style w:type="paragraph" w:styleId="Footer">
    <w:name w:val="footer"/>
    <w:basedOn w:val="Normal"/>
    <w:link w:val="FooterChar"/>
    <w:uiPriority w:val="99"/>
    <w:unhideWhenUsed/>
    <w:rsid w:val="00AB0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6A3"/>
  </w:style>
  <w:style w:type="paragraph" w:styleId="NoSpacing">
    <w:name w:val="No Spacing"/>
    <w:uiPriority w:val="1"/>
    <w:qFormat/>
    <w:rsid w:val="0020048B"/>
    <w:pPr>
      <w:spacing w:after="0" w:line="240" w:lineRule="auto"/>
    </w:pPr>
  </w:style>
  <w:style w:type="paragraph" w:customStyle="1" w:styleId="PHEBulletpoints">
    <w:name w:val="PHE Bullet points"/>
    <w:link w:val="PHEBulletpointsChar"/>
    <w:rsid w:val="00387860"/>
    <w:pPr>
      <w:numPr>
        <w:numId w:val="41"/>
      </w:numPr>
      <w:spacing w:after="0" w:line="320" w:lineRule="exact"/>
      <w:ind w:right="794"/>
    </w:pPr>
    <w:rPr>
      <w:rFonts w:ascii="Arial" w:eastAsia="Times New Roman" w:hAnsi="Arial" w:cs="Times New Roman"/>
      <w:sz w:val="24"/>
      <w:szCs w:val="24"/>
    </w:rPr>
  </w:style>
  <w:style w:type="character" w:customStyle="1" w:styleId="PHEBulletpointsChar">
    <w:name w:val="PHE Bullet points Char"/>
    <w:link w:val="PHEBulletpoints"/>
    <w:rsid w:val="00387860"/>
    <w:rPr>
      <w:rFonts w:ascii="Arial" w:eastAsia="Times New Roman" w:hAnsi="Arial" w:cs="Times New Roman"/>
      <w:sz w:val="24"/>
      <w:szCs w:val="24"/>
    </w:rPr>
  </w:style>
  <w:style w:type="character" w:customStyle="1" w:styleId="ListParagraphChar">
    <w:name w:val="List Paragraph Char"/>
    <w:basedOn w:val="DefaultParagraphFont"/>
    <w:link w:val="ListParagraph"/>
    <w:uiPriority w:val="34"/>
    <w:locked/>
    <w:rsid w:val="00387860"/>
  </w:style>
  <w:style w:type="paragraph" w:customStyle="1" w:styleId="Default">
    <w:name w:val="Default"/>
    <w:rsid w:val="00604F10"/>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6F0515"/>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6F051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38368B"/>
    <w:rPr>
      <w:color w:val="605E5C"/>
      <w:shd w:val="clear" w:color="auto" w:fill="E1DFDD"/>
    </w:rPr>
  </w:style>
  <w:style w:type="character" w:customStyle="1" w:styleId="Heading2Char">
    <w:name w:val="Heading 2 Char"/>
    <w:basedOn w:val="DefaultParagraphFont"/>
    <w:link w:val="Heading2"/>
    <w:uiPriority w:val="9"/>
    <w:semiHidden/>
    <w:rsid w:val="00BE5F26"/>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8728">
      <w:bodyDiv w:val="1"/>
      <w:marLeft w:val="0"/>
      <w:marRight w:val="0"/>
      <w:marTop w:val="0"/>
      <w:marBottom w:val="0"/>
      <w:divBdr>
        <w:top w:val="none" w:sz="0" w:space="0" w:color="auto"/>
        <w:left w:val="none" w:sz="0" w:space="0" w:color="auto"/>
        <w:bottom w:val="none" w:sz="0" w:space="0" w:color="auto"/>
        <w:right w:val="none" w:sz="0" w:space="0" w:color="auto"/>
      </w:divBdr>
    </w:div>
    <w:div w:id="63727620">
      <w:bodyDiv w:val="1"/>
      <w:marLeft w:val="0"/>
      <w:marRight w:val="0"/>
      <w:marTop w:val="0"/>
      <w:marBottom w:val="0"/>
      <w:divBdr>
        <w:top w:val="none" w:sz="0" w:space="0" w:color="auto"/>
        <w:left w:val="none" w:sz="0" w:space="0" w:color="auto"/>
        <w:bottom w:val="none" w:sz="0" w:space="0" w:color="auto"/>
        <w:right w:val="none" w:sz="0" w:space="0" w:color="auto"/>
      </w:divBdr>
    </w:div>
    <w:div w:id="100230174">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71377252">
      <w:bodyDiv w:val="1"/>
      <w:marLeft w:val="0"/>
      <w:marRight w:val="0"/>
      <w:marTop w:val="0"/>
      <w:marBottom w:val="0"/>
      <w:divBdr>
        <w:top w:val="none" w:sz="0" w:space="0" w:color="auto"/>
        <w:left w:val="none" w:sz="0" w:space="0" w:color="auto"/>
        <w:bottom w:val="none" w:sz="0" w:space="0" w:color="auto"/>
        <w:right w:val="none" w:sz="0" w:space="0" w:color="auto"/>
      </w:divBdr>
    </w:div>
    <w:div w:id="179782652">
      <w:bodyDiv w:val="1"/>
      <w:marLeft w:val="0"/>
      <w:marRight w:val="0"/>
      <w:marTop w:val="0"/>
      <w:marBottom w:val="0"/>
      <w:divBdr>
        <w:top w:val="none" w:sz="0" w:space="0" w:color="auto"/>
        <w:left w:val="none" w:sz="0" w:space="0" w:color="auto"/>
        <w:bottom w:val="none" w:sz="0" w:space="0" w:color="auto"/>
        <w:right w:val="none" w:sz="0" w:space="0" w:color="auto"/>
      </w:divBdr>
    </w:div>
    <w:div w:id="183175675">
      <w:bodyDiv w:val="1"/>
      <w:marLeft w:val="0"/>
      <w:marRight w:val="0"/>
      <w:marTop w:val="0"/>
      <w:marBottom w:val="0"/>
      <w:divBdr>
        <w:top w:val="none" w:sz="0" w:space="0" w:color="auto"/>
        <w:left w:val="none" w:sz="0" w:space="0" w:color="auto"/>
        <w:bottom w:val="none" w:sz="0" w:space="0" w:color="auto"/>
        <w:right w:val="none" w:sz="0" w:space="0" w:color="auto"/>
      </w:divBdr>
    </w:div>
    <w:div w:id="246961663">
      <w:bodyDiv w:val="1"/>
      <w:marLeft w:val="0"/>
      <w:marRight w:val="0"/>
      <w:marTop w:val="0"/>
      <w:marBottom w:val="0"/>
      <w:divBdr>
        <w:top w:val="none" w:sz="0" w:space="0" w:color="auto"/>
        <w:left w:val="none" w:sz="0" w:space="0" w:color="auto"/>
        <w:bottom w:val="none" w:sz="0" w:space="0" w:color="auto"/>
        <w:right w:val="none" w:sz="0" w:space="0" w:color="auto"/>
      </w:divBdr>
    </w:div>
    <w:div w:id="325281218">
      <w:bodyDiv w:val="1"/>
      <w:marLeft w:val="0"/>
      <w:marRight w:val="0"/>
      <w:marTop w:val="0"/>
      <w:marBottom w:val="0"/>
      <w:divBdr>
        <w:top w:val="none" w:sz="0" w:space="0" w:color="auto"/>
        <w:left w:val="none" w:sz="0" w:space="0" w:color="auto"/>
        <w:bottom w:val="none" w:sz="0" w:space="0" w:color="auto"/>
        <w:right w:val="none" w:sz="0" w:space="0" w:color="auto"/>
      </w:divBdr>
    </w:div>
    <w:div w:id="342242974">
      <w:bodyDiv w:val="1"/>
      <w:marLeft w:val="0"/>
      <w:marRight w:val="0"/>
      <w:marTop w:val="0"/>
      <w:marBottom w:val="0"/>
      <w:divBdr>
        <w:top w:val="none" w:sz="0" w:space="0" w:color="auto"/>
        <w:left w:val="none" w:sz="0" w:space="0" w:color="auto"/>
        <w:bottom w:val="none" w:sz="0" w:space="0" w:color="auto"/>
        <w:right w:val="none" w:sz="0" w:space="0" w:color="auto"/>
      </w:divBdr>
    </w:div>
    <w:div w:id="363554408">
      <w:bodyDiv w:val="1"/>
      <w:marLeft w:val="0"/>
      <w:marRight w:val="0"/>
      <w:marTop w:val="0"/>
      <w:marBottom w:val="0"/>
      <w:divBdr>
        <w:top w:val="none" w:sz="0" w:space="0" w:color="auto"/>
        <w:left w:val="none" w:sz="0" w:space="0" w:color="auto"/>
        <w:bottom w:val="none" w:sz="0" w:space="0" w:color="auto"/>
        <w:right w:val="none" w:sz="0" w:space="0" w:color="auto"/>
      </w:divBdr>
    </w:div>
    <w:div w:id="381371447">
      <w:bodyDiv w:val="1"/>
      <w:marLeft w:val="0"/>
      <w:marRight w:val="0"/>
      <w:marTop w:val="0"/>
      <w:marBottom w:val="0"/>
      <w:divBdr>
        <w:top w:val="none" w:sz="0" w:space="0" w:color="auto"/>
        <w:left w:val="none" w:sz="0" w:space="0" w:color="auto"/>
        <w:bottom w:val="none" w:sz="0" w:space="0" w:color="auto"/>
        <w:right w:val="none" w:sz="0" w:space="0" w:color="auto"/>
      </w:divBdr>
    </w:div>
    <w:div w:id="451244910">
      <w:bodyDiv w:val="1"/>
      <w:marLeft w:val="0"/>
      <w:marRight w:val="0"/>
      <w:marTop w:val="0"/>
      <w:marBottom w:val="0"/>
      <w:divBdr>
        <w:top w:val="none" w:sz="0" w:space="0" w:color="auto"/>
        <w:left w:val="none" w:sz="0" w:space="0" w:color="auto"/>
        <w:bottom w:val="none" w:sz="0" w:space="0" w:color="auto"/>
        <w:right w:val="none" w:sz="0" w:space="0" w:color="auto"/>
      </w:divBdr>
    </w:div>
    <w:div w:id="472917729">
      <w:bodyDiv w:val="1"/>
      <w:marLeft w:val="0"/>
      <w:marRight w:val="0"/>
      <w:marTop w:val="0"/>
      <w:marBottom w:val="0"/>
      <w:divBdr>
        <w:top w:val="none" w:sz="0" w:space="0" w:color="auto"/>
        <w:left w:val="none" w:sz="0" w:space="0" w:color="auto"/>
        <w:bottom w:val="none" w:sz="0" w:space="0" w:color="auto"/>
        <w:right w:val="none" w:sz="0" w:space="0" w:color="auto"/>
      </w:divBdr>
    </w:div>
    <w:div w:id="528490111">
      <w:bodyDiv w:val="1"/>
      <w:marLeft w:val="0"/>
      <w:marRight w:val="0"/>
      <w:marTop w:val="0"/>
      <w:marBottom w:val="0"/>
      <w:divBdr>
        <w:top w:val="none" w:sz="0" w:space="0" w:color="auto"/>
        <w:left w:val="none" w:sz="0" w:space="0" w:color="auto"/>
        <w:bottom w:val="none" w:sz="0" w:space="0" w:color="auto"/>
        <w:right w:val="none" w:sz="0" w:space="0" w:color="auto"/>
      </w:divBdr>
    </w:div>
    <w:div w:id="536086363">
      <w:bodyDiv w:val="1"/>
      <w:marLeft w:val="0"/>
      <w:marRight w:val="0"/>
      <w:marTop w:val="0"/>
      <w:marBottom w:val="0"/>
      <w:divBdr>
        <w:top w:val="none" w:sz="0" w:space="0" w:color="auto"/>
        <w:left w:val="none" w:sz="0" w:space="0" w:color="auto"/>
        <w:bottom w:val="none" w:sz="0" w:space="0" w:color="auto"/>
        <w:right w:val="none" w:sz="0" w:space="0" w:color="auto"/>
      </w:divBdr>
    </w:div>
    <w:div w:id="589776136">
      <w:bodyDiv w:val="1"/>
      <w:marLeft w:val="0"/>
      <w:marRight w:val="0"/>
      <w:marTop w:val="0"/>
      <w:marBottom w:val="0"/>
      <w:divBdr>
        <w:top w:val="none" w:sz="0" w:space="0" w:color="auto"/>
        <w:left w:val="none" w:sz="0" w:space="0" w:color="auto"/>
        <w:bottom w:val="none" w:sz="0" w:space="0" w:color="auto"/>
        <w:right w:val="none" w:sz="0" w:space="0" w:color="auto"/>
      </w:divBdr>
    </w:div>
    <w:div w:id="651104794">
      <w:bodyDiv w:val="1"/>
      <w:marLeft w:val="0"/>
      <w:marRight w:val="0"/>
      <w:marTop w:val="0"/>
      <w:marBottom w:val="0"/>
      <w:divBdr>
        <w:top w:val="none" w:sz="0" w:space="0" w:color="auto"/>
        <w:left w:val="none" w:sz="0" w:space="0" w:color="auto"/>
        <w:bottom w:val="none" w:sz="0" w:space="0" w:color="auto"/>
        <w:right w:val="none" w:sz="0" w:space="0" w:color="auto"/>
      </w:divBdr>
    </w:div>
    <w:div w:id="709186244">
      <w:bodyDiv w:val="1"/>
      <w:marLeft w:val="0"/>
      <w:marRight w:val="0"/>
      <w:marTop w:val="0"/>
      <w:marBottom w:val="0"/>
      <w:divBdr>
        <w:top w:val="none" w:sz="0" w:space="0" w:color="auto"/>
        <w:left w:val="none" w:sz="0" w:space="0" w:color="auto"/>
        <w:bottom w:val="none" w:sz="0" w:space="0" w:color="auto"/>
        <w:right w:val="none" w:sz="0" w:space="0" w:color="auto"/>
      </w:divBdr>
    </w:div>
    <w:div w:id="797842226">
      <w:bodyDiv w:val="1"/>
      <w:marLeft w:val="0"/>
      <w:marRight w:val="0"/>
      <w:marTop w:val="0"/>
      <w:marBottom w:val="0"/>
      <w:divBdr>
        <w:top w:val="none" w:sz="0" w:space="0" w:color="auto"/>
        <w:left w:val="none" w:sz="0" w:space="0" w:color="auto"/>
        <w:bottom w:val="none" w:sz="0" w:space="0" w:color="auto"/>
        <w:right w:val="none" w:sz="0" w:space="0" w:color="auto"/>
      </w:divBdr>
    </w:div>
    <w:div w:id="824472048">
      <w:bodyDiv w:val="1"/>
      <w:marLeft w:val="0"/>
      <w:marRight w:val="0"/>
      <w:marTop w:val="0"/>
      <w:marBottom w:val="0"/>
      <w:divBdr>
        <w:top w:val="none" w:sz="0" w:space="0" w:color="auto"/>
        <w:left w:val="none" w:sz="0" w:space="0" w:color="auto"/>
        <w:bottom w:val="none" w:sz="0" w:space="0" w:color="auto"/>
        <w:right w:val="none" w:sz="0" w:space="0" w:color="auto"/>
      </w:divBdr>
    </w:div>
    <w:div w:id="876041019">
      <w:bodyDiv w:val="1"/>
      <w:marLeft w:val="0"/>
      <w:marRight w:val="0"/>
      <w:marTop w:val="0"/>
      <w:marBottom w:val="0"/>
      <w:divBdr>
        <w:top w:val="none" w:sz="0" w:space="0" w:color="auto"/>
        <w:left w:val="none" w:sz="0" w:space="0" w:color="auto"/>
        <w:bottom w:val="none" w:sz="0" w:space="0" w:color="auto"/>
        <w:right w:val="none" w:sz="0" w:space="0" w:color="auto"/>
      </w:divBdr>
    </w:div>
    <w:div w:id="877859658">
      <w:bodyDiv w:val="1"/>
      <w:marLeft w:val="0"/>
      <w:marRight w:val="0"/>
      <w:marTop w:val="0"/>
      <w:marBottom w:val="0"/>
      <w:divBdr>
        <w:top w:val="none" w:sz="0" w:space="0" w:color="auto"/>
        <w:left w:val="none" w:sz="0" w:space="0" w:color="auto"/>
        <w:bottom w:val="none" w:sz="0" w:space="0" w:color="auto"/>
        <w:right w:val="none" w:sz="0" w:space="0" w:color="auto"/>
      </w:divBdr>
    </w:div>
    <w:div w:id="909005672">
      <w:bodyDiv w:val="1"/>
      <w:marLeft w:val="0"/>
      <w:marRight w:val="0"/>
      <w:marTop w:val="0"/>
      <w:marBottom w:val="0"/>
      <w:divBdr>
        <w:top w:val="none" w:sz="0" w:space="0" w:color="auto"/>
        <w:left w:val="none" w:sz="0" w:space="0" w:color="auto"/>
        <w:bottom w:val="none" w:sz="0" w:space="0" w:color="auto"/>
        <w:right w:val="none" w:sz="0" w:space="0" w:color="auto"/>
      </w:divBdr>
    </w:div>
    <w:div w:id="942961321">
      <w:bodyDiv w:val="1"/>
      <w:marLeft w:val="0"/>
      <w:marRight w:val="0"/>
      <w:marTop w:val="0"/>
      <w:marBottom w:val="0"/>
      <w:divBdr>
        <w:top w:val="none" w:sz="0" w:space="0" w:color="auto"/>
        <w:left w:val="none" w:sz="0" w:space="0" w:color="auto"/>
        <w:bottom w:val="none" w:sz="0" w:space="0" w:color="auto"/>
        <w:right w:val="none" w:sz="0" w:space="0" w:color="auto"/>
      </w:divBdr>
    </w:div>
    <w:div w:id="956835710">
      <w:bodyDiv w:val="1"/>
      <w:marLeft w:val="0"/>
      <w:marRight w:val="0"/>
      <w:marTop w:val="0"/>
      <w:marBottom w:val="0"/>
      <w:divBdr>
        <w:top w:val="none" w:sz="0" w:space="0" w:color="auto"/>
        <w:left w:val="none" w:sz="0" w:space="0" w:color="auto"/>
        <w:bottom w:val="none" w:sz="0" w:space="0" w:color="auto"/>
        <w:right w:val="none" w:sz="0" w:space="0" w:color="auto"/>
      </w:divBdr>
    </w:div>
    <w:div w:id="970482815">
      <w:bodyDiv w:val="1"/>
      <w:marLeft w:val="0"/>
      <w:marRight w:val="0"/>
      <w:marTop w:val="0"/>
      <w:marBottom w:val="0"/>
      <w:divBdr>
        <w:top w:val="none" w:sz="0" w:space="0" w:color="auto"/>
        <w:left w:val="none" w:sz="0" w:space="0" w:color="auto"/>
        <w:bottom w:val="none" w:sz="0" w:space="0" w:color="auto"/>
        <w:right w:val="none" w:sz="0" w:space="0" w:color="auto"/>
      </w:divBdr>
    </w:div>
    <w:div w:id="992830157">
      <w:bodyDiv w:val="1"/>
      <w:marLeft w:val="0"/>
      <w:marRight w:val="0"/>
      <w:marTop w:val="0"/>
      <w:marBottom w:val="0"/>
      <w:divBdr>
        <w:top w:val="none" w:sz="0" w:space="0" w:color="auto"/>
        <w:left w:val="none" w:sz="0" w:space="0" w:color="auto"/>
        <w:bottom w:val="none" w:sz="0" w:space="0" w:color="auto"/>
        <w:right w:val="none" w:sz="0" w:space="0" w:color="auto"/>
      </w:divBdr>
    </w:div>
    <w:div w:id="1000238495">
      <w:bodyDiv w:val="1"/>
      <w:marLeft w:val="0"/>
      <w:marRight w:val="0"/>
      <w:marTop w:val="0"/>
      <w:marBottom w:val="0"/>
      <w:divBdr>
        <w:top w:val="none" w:sz="0" w:space="0" w:color="auto"/>
        <w:left w:val="none" w:sz="0" w:space="0" w:color="auto"/>
        <w:bottom w:val="none" w:sz="0" w:space="0" w:color="auto"/>
        <w:right w:val="none" w:sz="0" w:space="0" w:color="auto"/>
      </w:divBdr>
    </w:div>
    <w:div w:id="1010303733">
      <w:bodyDiv w:val="1"/>
      <w:marLeft w:val="0"/>
      <w:marRight w:val="0"/>
      <w:marTop w:val="0"/>
      <w:marBottom w:val="0"/>
      <w:divBdr>
        <w:top w:val="none" w:sz="0" w:space="0" w:color="auto"/>
        <w:left w:val="none" w:sz="0" w:space="0" w:color="auto"/>
        <w:bottom w:val="none" w:sz="0" w:space="0" w:color="auto"/>
        <w:right w:val="none" w:sz="0" w:space="0" w:color="auto"/>
      </w:divBdr>
    </w:div>
    <w:div w:id="1016004821">
      <w:bodyDiv w:val="1"/>
      <w:marLeft w:val="0"/>
      <w:marRight w:val="0"/>
      <w:marTop w:val="0"/>
      <w:marBottom w:val="0"/>
      <w:divBdr>
        <w:top w:val="none" w:sz="0" w:space="0" w:color="auto"/>
        <w:left w:val="none" w:sz="0" w:space="0" w:color="auto"/>
        <w:bottom w:val="none" w:sz="0" w:space="0" w:color="auto"/>
        <w:right w:val="none" w:sz="0" w:space="0" w:color="auto"/>
      </w:divBdr>
    </w:div>
    <w:div w:id="1028874264">
      <w:bodyDiv w:val="1"/>
      <w:marLeft w:val="0"/>
      <w:marRight w:val="0"/>
      <w:marTop w:val="0"/>
      <w:marBottom w:val="0"/>
      <w:divBdr>
        <w:top w:val="none" w:sz="0" w:space="0" w:color="auto"/>
        <w:left w:val="none" w:sz="0" w:space="0" w:color="auto"/>
        <w:bottom w:val="none" w:sz="0" w:space="0" w:color="auto"/>
        <w:right w:val="none" w:sz="0" w:space="0" w:color="auto"/>
      </w:divBdr>
    </w:div>
    <w:div w:id="1061370643">
      <w:bodyDiv w:val="1"/>
      <w:marLeft w:val="0"/>
      <w:marRight w:val="0"/>
      <w:marTop w:val="0"/>
      <w:marBottom w:val="0"/>
      <w:divBdr>
        <w:top w:val="none" w:sz="0" w:space="0" w:color="auto"/>
        <w:left w:val="none" w:sz="0" w:space="0" w:color="auto"/>
        <w:bottom w:val="none" w:sz="0" w:space="0" w:color="auto"/>
        <w:right w:val="none" w:sz="0" w:space="0" w:color="auto"/>
      </w:divBdr>
    </w:div>
    <w:div w:id="1175921078">
      <w:bodyDiv w:val="1"/>
      <w:marLeft w:val="0"/>
      <w:marRight w:val="0"/>
      <w:marTop w:val="0"/>
      <w:marBottom w:val="0"/>
      <w:divBdr>
        <w:top w:val="none" w:sz="0" w:space="0" w:color="auto"/>
        <w:left w:val="none" w:sz="0" w:space="0" w:color="auto"/>
        <w:bottom w:val="none" w:sz="0" w:space="0" w:color="auto"/>
        <w:right w:val="none" w:sz="0" w:space="0" w:color="auto"/>
      </w:divBdr>
    </w:div>
    <w:div w:id="1215967080">
      <w:bodyDiv w:val="1"/>
      <w:marLeft w:val="0"/>
      <w:marRight w:val="0"/>
      <w:marTop w:val="0"/>
      <w:marBottom w:val="0"/>
      <w:divBdr>
        <w:top w:val="none" w:sz="0" w:space="0" w:color="auto"/>
        <w:left w:val="none" w:sz="0" w:space="0" w:color="auto"/>
        <w:bottom w:val="none" w:sz="0" w:space="0" w:color="auto"/>
        <w:right w:val="none" w:sz="0" w:space="0" w:color="auto"/>
      </w:divBdr>
    </w:div>
    <w:div w:id="1286622976">
      <w:bodyDiv w:val="1"/>
      <w:marLeft w:val="0"/>
      <w:marRight w:val="0"/>
      <w:marTop w:val="0"/>
      <w:marBottom w:val="0"/>
      <w:divBdr>
        <w:top w:val="none" w:sz="0" w:space="0" w:color="auto"/>
        <w:left w:val="none" w:sz="0" w:space="0" w:color="auto"/>
        <w:bottom w:val="none" w:sz="0" w:space="0" w:color="auto"/>
        <w:right w:val="none" w:sz="0" w:space="0" w:color="auto"/>
      </w:divBdr>
    </w:div>
    <w:div w:id="1365011166">
      <w:bodyDiv w:val="1"/>
      <w:marLeft w:val="0"/>
      <w:marRight w:val="0"/>
      <w:marTop w:val="0"/>
      <w:marBottom w:val="0"/>
      <w:divBdr>
        <w:top w:val="none" w:sz="0" w:space="0" w:color="auto"/>
        <w:left w:val="none" w:sz="0" w:space="0" w:color="auto"/>
        <w:bottom w:val="none" w:sz="0" w:space="0" w:color="auto"/>
        <w:right w:val="none" w:sz="0" w:space="0" w:color="auto"/>
      </w:divBdr>
    </w:div>
    <w:div w:id="1388794100">
      <w:bodyDiv w:val="1"/>
      <w:marLeft w:val="0"/>
      <w:marRight w:val="0"/>
      <w:marTop w:val="0"/>
      <w:marBottom w:val="0"/>
      <w:divBdr>
        <w:top w:val="none" w:sz="0" w:space="0" w:color="auto"/>
        <w:left w:val="none" w:sz="0" w:space="0" w:color="auto"/>
        <w:bottom w:val="none" w:sz="0" w:space="0" w:color="auto"/>
        <w:right w:val="none" w:sz="0" w:space="0" w:color="auto"/>
      </w:divBdr>
    </w:div>
    <w:div w:id="1436512875">
      <w:bodyDiv w:val="1"/>
      <w:marLeft w:val="0"/>
      <w:marRight w:val="0"/>
      <w:marTop w:val="0"/>
      <w:marBottom w:val="0"/>
      <w:divBdr>
        <w:top w:val="none" w:sz="0" w:space="0" w:color="auto"/>
        <w:left w:val="none" w:sz="0" w:space="0" w:color="auto"/>
        <w:bottom w:val="none" w:sz="0" w:space="0" w:color="auto"/>
        <w:right w:val="none" w:sz="0" w:space="0" w:color="auto"/>
      </w:divBdr>
    </w:div>
    <w:div w:id="1489519753">
      <w:bodyDiv w:val="1"/>
      <w:marLeft w:val="0"/>
      <w:marRight w:val="0"/>
      <w:marTop w:val="0"/>
      <w:marBottom w:val="0"/>
      <w:divBdr>
        <w:top w:val="none" w:sz="0" w:space="0" w:color="auto"/>
        <w:left w:val="none" w:sz="0" w:space="0" w:color="auto"/>
        <w:bottom w:val="none" w:sz="0" w:space="0" w:color="auto"/>
        <w:right w:val="none" w:sz="0" w:space="0" w:color="auto"/>
      </w:divBdr>
    </w:div>
    <w:div w:id="1649557519">
      <w:bodyDiv w:val="1"/>
      <w:marLeft w:val="0"/>
      <w:marRight w:val="0"/>
      <w:marTop w:val="0"/>
      <w:marBottom w:val="0"/>
      <w:divBdr>
        <w:top w:val="none" w:sz="0" w:space="0" w:color="auto"/>
        <w:left w:val="none" w:sz="0" w:space="0" w:color="auto"/>
        <w:bottom w:val="none" w:sz="0" w:space="0" w:color="auto"/>
        <w:right w:val="none" w:sz="0" w:space="0" w:color="auto"/>
      </w:divBdr>
    </w:div>
    <w:div w:id="1658457042">
      <w:bodyDiv w:val="1"/>
      <w:marLeft w:val="0"/>
      <w:marRight w:val="0"/>
      <w:marTop w:val="0"/>
      <w:marBottom w:val="0"/>
      <w:divBdr>
        <w:top w:val="none" w:sz="0" w:space="0" w:color="auto"/>
        <w:left w:val="none" w:sz="0" w:space="0" w:color="auto"/>
        <w:bottom w:val="none" w:sz="0" w:space="0" w:color="auto"/>
        <w:right w:val="none" w:sz="0" w:space="0" w:color="auto"/>
      </w:divBdr>
    </w:div>
    <w:div w:id="1784031786">
      <w:bodyDiv w:val="1"/>
      <w:marLeft w:val="0"/>
      <w:marRight w:val="0"/>
      <w:marTop w:val="0"/>
      <w:marBottom w:val="0"/>
      <w:divBdr>
        <w:top w:val="none" w:sz="0" w:space="0" w:color="auto"/>
        <w:left w:val="none" w:sz="0" w:space="0" w:color="auto"/>
        <w:bottom w:val="none" w:sz="0" w:space="0" w:color="auto"/>
        <w:right w:val="none" w:sz="0" w:space="0" w:color="auto"/>
      </w:divBdr>
    </w:div>
    <w:div w:id="1801418933">
      <w:bodyDiv w:val="1"/>
      <w:marLeft w:val="0"/>
      <w:marRight w:val="0"/>
      <w:marTop w:val="0"/>
      <w:marBottom w:val="0"/>
      <w:divBdr>
        <w:top w:val="none" w:sz="0" w:space="0" w:color="auto"/>
        <w:left w:val="none" w:sz="0" w:space="0" w:color="auto"/>
        <w:bottom w:val="none" w:sz="0" w:space="0" w:color="auto"/>
        <w:right w:val="none" w:sz="0" w:space="0" w:color="auto"/>
      </w:divBdr>
    </w:div>
    <w:div w:id="1809782585">
      <w:bodyDiv w:val="1"/>
      <w:marLeft w:val="0"/>
      <w:marRight w:val="0"/>
      <w:marTop w:val="0"/>
      <w:marBottom w:val="0"/>
      <w:divBdr>
        <w:top w:val="none" w:sz="0" w:space="0" w:color="auto"/>
        <w:left w:val="none" w:sz="0" w:space="0" w:color="auto"/>
        <w:bottom w:val="none" w:sz="0" w:space="0" w:color="auto"/>
        <w:right w:val="none" w:sz="0" w:space="0" w:color="auto"/>
      </w:divBdr>
    </w:div>
    <w:div w:id="1817720811">
      <w:bodyDiv w:val="1"/>
      <w:marLeft w:val="0"/>
      <w:marRight w:val="0"/>
      <w:marTop w:val="0"/>
      <w:marBottom w:val="0"/>
      <w:divBdr>
        <w:top w:val="none" w:sz="0" w:space="0" w:color="auto"/>
        <w:left w:val="none" w:sz="0" w:space="0" w:color="auto"/>
        <w:bottom w:val="none" w:sz="0" w:space="0" w:color="auto"/>
        <w:right w:val="none" w:sz="0" w:space="0" w:color="auto"/>
      </w:divBdr>
    </w:div>
    <w:div w:id="1825975875">
      <w:bodyDiv w:val="1"/>
      <w:marLeft w:val="0"/>
      <w:marRight w:val="0"/>
      <w:marTop w:val="0"/>
      <w:marBottom w:val="0"/>
      <w:divBdr>
        <w:top w:val="none" w:sz="0" w:space="0" w:color="auto"/>
        <w:left w:val="none" w:sz="0" w:space="0" w:color="auto"/>
        <w:bottom w:val="none" w:sz="0" w:space="0" w:color="auto"/>
        <w:right w:val="none" w:sz="0" w:space="0" w:color="auto"/>
      </w:divBdr>
    </w:div>
    <w:div w:id="1859613474">
      <w:bodyDiv w:val="1"/>
      <w:marLeft w:val="0"/>
      <w:marRight w:val="0"/>
      <w:marTop w:val="0"/>
      <w:marBottom w:val="0"/>
      <w:divBdr>
        <w:top w:val="none" w:sz="0" w:space="0" w:color="auto"/>
        <w:left w:val="none" w:sz="0" w:space="0" w:color="auto"/>
        <w:bottom w:val="none" w:sz="0" w:space="0" w:color="auto"/>
        <w:right w:val="none" w:sz="0" w:space="0" w:color="auto"/>
      </w:divBdr>
    </w:div>
    <w:div w:id="2024210904">
      <w:bodyDiv w:val="1"/>
      <w:marLeft w:val="0"/>
      <w:marRight w:val="0"/>
      <w:marTop w:val="0"/>
      <w:marBottom w:val="0"/>
      <w:divBdr>
        <w:top w:val="none" w:sz="0" w:space="0" w:color="auto"/>
        <w:left w:val="none" w:sz="0" w:space="0" w:color="auto"/>
        <w:bottom w:val="none" w:sz="0" w:space="0" w:color="auto"/>
        <w:right w:val="none" w:sz="0" w:space="0" w:color="auto"/>
      </w:divBdr>
    </w:div>
    <w:div w:id="2057196612">
      <w:bodyDiv w:val="1"/>
      <w:marLeft w:val="0"/>
      <w:marRight w:val="0"/>
      <w:marTop w:val="0"/>
      <w:marBottom w:val="0"/>
      <w:divBdr>
        <w:top w:val="none" w:sz="0" w:space="0" w:color="auto"/>
        <w:left w:val="none" w:sz="0" w:space="0" w:color="auto"/>
        <w:bottom w:val="none" w:sz="0" w:space="0" w:color="auto"/>
        <w:right w:val="none" w:sz="0" w:space="0" w:color="auto"/>
      </w:divBdr>
    </w:div>
    <w:div w:id="2074696768">
      <w:bodyDiv w:val="1"/>
      <w:marLeft w:val="0"/>
      <w:marRight w:val="0"/>
      <w:marTop w:val="0"/>
      <w:marBottom w:val="0"/>
      <w:divBdr>
        <w:top w:val="none" w:sz="0" w:space="0" w:color="auto"/>
        <w:left w:val="none" w:sz="0" w:space="0" w:color="auto"/>
        <w:bottom w:val="none" w:sz="0" w:space="0" w:color="auto"/>
        <w:right w:val="none" w:sz="0" w:space="0" w:color="auto"/>
      </w:divBdr>
    </w:div>
    <w:div w:id="2107577253">
      <w:bodyDiv w:val="1"/>
      <w:marLeft w:val="0"/>
      <w:marRight w:val="0"/>
      <w:marTop w:val="0"/>
      <w:marBottom w:val="0"/>
      <w:divBdr>
        <w:top w:val="none" w:sz="0" w:space="0" w:color="auto"/>
        <w:left w:val="none" w:sz="0" w:space="0" w:color="auto"/>
        <w:bottom w:val="none" w:sz="0" w:space="0" w:color="auto"/>
        <w:right w:val="none" w:sz="0" w:space="0" w:color="auto"/>
      </w:divBdr>
    </w:div>
    <w:div w:id="213077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early-years-and-childcare-coronavirus-covid-19?utm_source=2%20January%202022%20C19&amp;utm_medium=Daily%20Email%20C19&amp;utm_campaign=DfE%20C19" TargetMode="External"/><Relationship Id="rId18" Type="http://schemas.openxmlformats.org/officeDocument/2006/relationships/hyperlink" Target="https://edtechdemo.ucst.uk/?utm_source=2%20January%202022%20C19&amp;utm_medium=Daily%20Email%20C19&amp;utm_campaign=DfE%20C19"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rive.google.com/drive/folders/1VXAfORN-5yMvPRlv0ZJpmfaumzyHiUWQ" TargetMode="External"/><Relationship Id="rId2" Type="http://schemas.openxmlformats.org/officeDocument/2006/relationships/customXml" Target="../customXml/item2.xml"/><Relationship Id="rId16" Type="http://schemas.openxmlformats.org/officeDocument/2006/relationships/hyperlink" Target="http://www.shocklachoviatt.cheshire.sch.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what-parents-and-carers-need-to-know-about-early-years-providers-schools-and-colleges-during-the-coronavirus-covid-19-outbreak?utm_source=2%20January%202022%20C19&amp;utm_medium=Daily%20Email%20C19&amp;utm_campaign=DfE%20C19"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collections/guidance-for-schools-coronavirus-covid-19?utm_source=2%20January%202022%20C19&amp;utm_medium=Daily%20Email%20C19&amp;utm_campaign=DfE%20C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3F3E348924644F99368AF31F56938C" ma:contentTypeVersion="4" ma:contentTypeDescription="Create a new document." ma:contentTypeScope="" ma:versionID="c25c3e958a9d2c9866354be416b70782">
  <xsd:schema xmlns:xsd="http://www.w3.org/2001/XMLSchema" xmlns:xs="http://www.w3.org/2001/XMLSchema" xmlns:p="http://schemas.microsoft.com/office/2006/metadata/properties" xmlns:ns2="407cc39f-567f-4498-bbc3-968aeffb852a" targetNamespace="http://schemas.microsoft.com/office/2006/metadata/properties" ma:root="true" ma:fieldsID="7358f4a772895d824c3905863928a883" ns2:_="">
    <xsd:import namespace="407cc39f-567f-4498-bbc3-968aeffb85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cc39f-567f-4498-bbc3-968aeffb8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9D0B0-77B7-4CFB-B43F-C59A3597A47D}">
  <ds:schemaRefs>
    <ds:schemaRef ds:uri="http://schemas.microsoft.com/sharepoint/v3/contenttype/forms"/>
  </ds:schemaRefs>
</ds:datastoreItem>
</file>

<file path=customXml/itemProps2.xml><?xml version="1.0" encoding="utf-8"?>
<ds:datastoreItem xmlns:ds="http://schemas.openxmlformats.org/officeDocument/2006/customXml" ds:itemID="{CD4CA132-D3D3-46E7-B66F-290C11440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FBD1FA-976E-48FA-83FA-8D97B9634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cc39f-567f-4498-bbc3-968aeffb85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48F66-A6C6-4667-B738-5D7EBFA0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Hover</dc:creator>
  <cp:keywords/>
  <dc:description/>
  <cp:lastModifiedBy>Shocklach Oviatt Primary Head</cp:lastModifiedBy>
  <cp:revision>2</cp:revision>
  <cp:lastPrinted>2020-05-13T07:36:00Z</cp:lastPrinted>
  <dcterms:created xsi:type="dcterms:W3CDTF">2022-01-03T14:05:00Z</dcterms:created>
  <dcterms:modified xsi:type="dcterms:W3CDTF">2022-01-03T14:05:00Z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0x010100A13F3E348924644F99368AF31F56938C</vt:lpwstr>
  </property>
</Properties>
</file>